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CC814" w14:textId="77777777" w:rsidR="00D73855" w:rsidRPr="00FC0131" w:rsidRDefault="00D73855" w:rsidP="00D73855">
      <w:pPr>
        <w:jc w:val="center"/>
        <w:rPr>
          <w:rFonts w:ascii="微軟正黑體" w:eastAsia="微軟正黑體" w:hAnsi="微軟正黑體"/>
          <w:sz w:val="27"/>
          <w:szCs w:val="27"/>
        </w:rPr>
      </w:pPr>
      <w:r w:rsidRPr="00FC0131">
        <w:rPr>
          <w:rFonts w:ascii="微軟正黑體" w:eastAsia="微軟正黑體" w:hAnsi="微軟正黑體" w:hint="eastAsia"/>
          <w:sz w:val="27"/>
          <w:szCs w:val="27"/>
        </w:rPr>
        <w:t>國 科 會 生 命 科 學 研 究 推 動 中 心</w:t>
      </w:r>
    </w:p>
    <w:p w14:paraId="6CF4A2D2" w14:textId="77777777" w:rsidR="00D73855" w:rsidRPr="00FC0131" w:rsidRDefault="00D55769" w:rsidP="00D73855">
      <w:pPr>
        <w:jc w:val="center"/>
        <w:rPr>
          <w:rFonts w:ascii="微軟正黑體" w:eastAsia="微軟正黑體" w:hAnsi="微軟正黑體"/>
          <w:sz w:val="27"/>
          <w:szCs w:val="27"/>
        </w:rPr>
      </w:pPr>
      <w:r>
        <w:rPr>
          <w:rFonts w:ascii="微軟正黑體" w:eastAsia="微軟正黑體" w:hAnsi="微軟正黑體" w:hint="eastAsia"/>
          <w:sz w:val="27"/>
          <w:szCs w:val="27"/>
        </w:rPr>
        <w:t>研討(習)會</w:t>
      </w:r>
      <w:r w:rsidR="00D73855" w:rsidRPr="00FC0131">
        <w:rPr>
          <w:rFonts w:ascii="微軟正黑體" w:eastAsia="微軟正黑體" w:hAnsi="微軟正黑體" w:hint="eastAsia"/>
          <w:sz w:val="27"/>
          <w:szCs w:val="27"/>
        </w:rPr>
        <w:t xml:space="preserve"> 結案報告</w:t>
      </w:r>
    </w:p>
    <w:p w14:paraId="0017405D" w14:textId="77777777" w:rsidR="005C0035" w:rsidRPr="00FC0131" w:rsidRDefault="00D73855" w:rsidP="00D73855">
      <w:pPr>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一、基本資料</w:t>
      </w:r>
    </w:p>
    <w:tbl>
      <w:tblPr>
        <w:tblStyle w:val="a4"/>
        <w:tblW w:w="10485" w:type="dxa"/>
        <w:tblLook w:val="04A0" w:firstRow="1" w:lastRow="0" w:firstColumn="1" w:lastColumn="0" w:noHBand="0" w:noVBand="1"/>
      </w:tblPr>
      <w:tblGrid>
        <w:gridCol w:w="2405"/>
        <w:gridCol w:w="8080"/>
      </w:tblGrid>
      <w:tr w:rsidR="005C0035" w:rsidRPr="00FC0131" w14:paraId="4510EE8A" w14:textId="77777777" w:rsidTr="00FC0131">
        <w:tc>
          <w:tcPr>
            <w:tcW w:w="2405" w:type="dxa"/>
          </w:tcPr>
          <w:p w14:paraId="170CDCD2"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中文名稱</w:t>
            </w:r>
          </w:p>
        </w:tc>
        <w:tc>
          <w:tcPr>
            <w:tcW w:w="8080" w:type="dxa"/>
          </w:tcPr>
          <w:p w14:paraId="63801E22" w14:textId="77777777" w:rsidR="005C0035" w:rsidRPr="00FC0131" w:rsidRDefault="00E851CA" w:rsidP="00D03A89">
            <w:pPr>
              <w:pStyle w:val="a3"/>
              <w:ind w:leftChars="0" w:left="0"/>
              <w:rPr>
                <w:rFonts w:ascii="微軟正黑體" w:eastAsia="微軟正黑體" w:hAnsi="微軟正黑體" w:cs="新細明體"/>
                <w:color w:val="333333"/>
                <w:kern w:val="0"/>
                <w:sz w:val="27"/>
                <w:szCs w:val="27"/>
                <w14:ligatures w14:val="none"/>
              </w:rPr>
            </w:pPr>
            <w:bookmarkStart w:id="0" w:name="_GoBack"/>
            <w:r>
              <w:rPr>
                <w:rFonts w:ascii="微軟正黑體" w:eastAsia="微軟正黑體" w:hAnsi="微軟正黑體" w:cs="新細明體" w:hint="eastAsia"/>
                <w:color w:val="333333"/>
                <w:kern w:val="0"/>
                <w:sz w:val="27"/>
                <w:szCs w:val="27"/>
                <w14:ligatures w14:val="none"/>
              </w:rPr>
              <w:t>2024牛樟芝與天然物及益生菌研究開發學術研討會</w:t>
            </w:r>
            <w:bookmarkEnd w:id="0"/>
          </w:p>
        </w:tc>
      </w:tr>
      <w:tr w:rsidR="005C0035" w:rsidRPr="00DA1147" w14:paraId="30E19290" w14:textId="77777777" w:rsidTr="00FC0131">
        <w:tc>
          <w:tcPr>
            <w:tcW w:w="2405" w:type="dxa"/>
          </w:tcPr>
          <w:p w14:paraId="359BF2E2"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英文名稱</w:t>
            </w:r>
          </w:p>
        </w:tc>
        <w:tc>
          <w:tcPr>
            <w:tcW w:w="8080" w:type="dxa"/>
          </w:tcPr>
          <w:p w14:paraId="3AC19E45" w14:textId="0E825112" w:rsidR="005C0035" w:rsidRPr="00DA1147" w:rsidRDefault="00E851CA" w:rsidP="00E851CA">
            <w:pPr>
              <w:rPr>
                <w:rFonts w:ascii="Times New Roman" w:hAnsi="Times New Roman" w:cs="Times New Roman"/>
              </w:rPr>
            </w:pPr>
            <w:r w:rsidRPr="00DA1147">
              <w:rPr>
                <w:rFonts w:ascii="Times New Roman" w:hAnsi="Times New Roman" w:cs="Times New Roman"/>
              </w:rPr>
              <w:t>2024 Academic Symposium on</w:t>
            </w:r>
            <w:r w:rsidRPr="00DA1147">
              <w:rPr>
                <w:rFonts w:ascii="Times New Roman" w:hAnsi="Times New Roman" w:cs="Times New Roman"/>
                <w:i/>
                <w:iCs/>
              </w:rPr>
              <w:t xml:space="preserve"> Antrodia cinnamomea</w:t>
            </w:r>
            <w:r w:rsidRPr="00DA1147">
              <w:rPr>
                <w:rFonts w:ascii="Times New Roman" w:hAnsi="Times New Roman" w:cs="Times New Roman"/>
              </w:rPr>
              <w:t>, Natural Products and Probiotics Research and Development</w:t>
            </w:r>
          </w:p>
        </w:tc>
      </w:tr>
      <w:tr w:rsidR="005C0035" w:rsidRPr="00FC0131" w14:paraId="5B8BE136" w14:textId="77777777" w:rsidTr="00FC0131">
        <w:tc>
          <w:tcPr>
            <w:tcW w:w="2405" w:type="dxa"/>
          </w:tcPr>
          <w:p w14:paraId="58C05B74"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中文摘要報告</w:t>
            </w:r>
          </w:p>
        </w:tc>
        <w:tc>
          <w:tcPr>
            <w:tcW w:w="8080" w:type="dxa"/>
          </w:tcPr>
          <w:p w14:paraId="6681535F" w14:textId="77777777" w:rsid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國立臺東大學聯合</w:t>
            </w:r>
            <w:r>
              <w:rPr>
                <w:rFonts w:ascii="微軟正黑體" w:eastAsia="微軟正黑體" w:hAnsi="微軟正黑體" w:hint="eastAsia"/>
              </w:rPr>
              <w:t>台</w:t>
            </w:r>
            <w:r w:rsidRPr="00081C54">
              <w:rPr>
                <w:rFonts w:ascii="微軟正黑體" w:eastAsia="微軟正黑體" w:hAnsi="微軟正黑體" w:hint="eastAsia"/>
              </w:rPr>
              <w:t>灣國寶牛樟芝協會</w:t>
            </w:r>
            <w:r>
              <w:rPr>
                <w:rFonts w:ascii="微軟正黑體" w:eastAsia="微軟正黑體" w:hAnsi="微軟正黑體" w:hint="eastAsia"/>
              </w:rPr>
              <w:t>、</w:t>
            </w:r>
            <w:r w:rsidRPr="00081C54">
              <w:rPr>
                <w:rFonts w:ascii="微軟正黑體" w:eastAsia="微軟正黑體" w:hAnsi="微軟正黑體" w:hint="eastAsia"/>
              </w:rPr>
              <w:t>食用菇菌生技協會、牛樟芝產業協會共同主辦、協辦的「牛樟芝與天然物及益生菌研究開發學術研討會」於2024年10月24日至25日在臺東大學演藝廳成功舉行。這場盛會吸引了來自各地約230位學術界與產業界的專家、學者及臺東大學的師生參與。牛樟芝在台灣的知名度就如同冬蟲夏草在大陸。牛樟芝在台灣也已創造了相當規模的經濟效益和社會效益。</w:t>
            </w:r>
          </w:p>
          <w:p w14:paraId="0A684260" w14:textId="77777777" w:rsid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牛樟芝是台灣特有藥用真菌，譽為「台灣國寶」和「森林紅寶石」。其具有多種生物活性，包括抗發炎、抗氧化、抗癌和抗病毒等。牛樟芝研究是台灣生物科技產業的重要領域，也是天然物研究典範。牛樟芝天然物具有多樣的化學結構和生理活性，是醫藥保健品的重要來源和靈感。天然物也是中草藥、保健食品的主要成分，對人類健康確有著重要作用。益生菌是能夠調節腸道微生物平衡、促進消化健康並增強免疫系統的活性微生物。牛樟芝、天然物與益生菌的結合，將開闢創新保健產品新途徑。</w:t>
            </w:r>
          </w:p>
          <w:p w14:paraId="5CC70EB3" w14:textId="77777777" w:rsidR="00D73855" w:rsidRP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本屆研討會特別邀請國際知名的手性天然物合成專家北京大學化學學院楊震教授、牛樟芝天然物系統研發專家北京大學藥學院葉敏教授、牛樟芝推展專家牛樟芝產業協會葉宗銘理事長分別進行主題演講；並安排系列專題報告、壁報展示與競賽、產品展示和參訪等活動，讓與會者能夠與各界同仁分享最新的研究成果和經驗，並把握機會適時建立研究開發合作關係。</w:t>
            </w:r>
            <w:r>
              <w:rPr>
                <w:rFonts w:ascii="微軟正黑體" w:eastAsia="微軟正黑體" w:hAnsi="微軟正黑體" w:hint="eastAsia"/>
              </w:rPr>
              <w:t>本次研討會</w:t>
            </w:r>
            <w:r w:rsidRPr="00081C54">
              <w:rPr>
                <w:rFonts w:ascii="微軟正黑體" w:eastAsia="微軟正黑體" w:hAnsi="微軟正黑體" w:hint="eastAsia"/>
              </w:rPr>
              <w:t>集結各方的專業知識與資源，深入探討牛樟芝與天然物及益生菌的研究與應用。推動相關科研成果的創新與實際應用，同時促進國內外專家學者和產業界人士之間的交流與合作，為台灣乃至全球的生物科技和健康產業開創新的發展機會。台東作為牛樟芝的重要原鄉，牛樟芝也是東部生物經濟發展的非常重要的項目；台東大學努力讓與會者能夠親身感受台東的自然美景和文化風情，並持續與台東大學共同致力牛樟芝與天然物及益生菌的研究開發、教學推廣、產業六級化推動等方面的進展。</w:t>
            </w:r>
          </w:p>
        </w:tc>
      </w:tr>
      <w:tr w:rsidR="00FD7D49" w:rsidRPr="00DA1147" w14:paraId="1B863DA4" w14:textId="77777777" w:rsidTr="001B063D">
        <w:tc>
          <w:tcPr>
            <w:tcW w:w="2405" w:type="dxa"/>
            <w:shd w:val="clear" w:color="auto" w:fill="auto"/>
          </w:tcPr>
          <w:p w14:paraId="204BBBF2" w14:textId="77777777" w:rsidR="005C0035" w:rsidRPr="001B063D" w:rsidRDefault="005C0035" w:rsidP="00D03A89">
            <w:pPr>
              <w:pStyle w:val="a3"/>
              <w:ind w:leftChars="0" w:left="0"/>
              <w:rPr>
                <w:rFonts w:ascii="微軟正黑體" w:eastAsia="微軟正黑體" w:hAnsi="微軟正黑體" w:cs="新細明體"/>
                <w:kern w:val="0"/>
                <w:sz w:val="27"/>
                <w:szCs w:val="27"/>
                <w14:ligatures w14:val="none"/>
              </w:rPr>
            </w:pPr>
            <w:r w:rsidRPr="001B063D">
              <w:rPr>
                <w:rFonts w:ascii="微軟正黑體" w:eastAsia="微軟正黑體" w:hAnsi="微軟正黑體" w:cs="新細明體" w:hint="eastAsia"/>
                <w:kern w:val="0"/>
                <w:sz w:val="27"/>
                <w:szCs w:val="27"/>
                <w14:ligatures w14:val="none"/>
              </w:rPr>
              <w:t>英文摘要報告</w:t>
            </w:r>
          </w:p>
        </w:tc>
        <w:tc>
          <w:tcPr>
            <w:tcW w:w="8080" w:type="dxa"/>
            <w:shd w:val="clear" w:color="auto" w:fill="auto"/>
          </w:tcPr>
          <w:p w14:paraId="372620DF" w14:textId="77777777" w:rsidR="00DA1147" w:rsidRDefault="001B063D" w:rsidP="00DA1147">
            <w:pPr>
              <w:ind w:firstLineChars="190" w:firstLine="456"/>
              <w:jc w:val="both"/>
              <w:rPr>
                <w:rFonts w:ascii="Times New Roman" w:hAnsi="Times New Roman" w:cs="Times New Roman"/>
              </w:rPr>
            </w:pPr>
            <w:r w:rsidRPr="00DA1147">
              <w:rPr>
                <w:rFonts w:ascii="Times New Roman" w:hAnsi="Times New Roman" w:cs="Times New Roman"/>
              </w:rPr>
              <w:t xml:space="preserve">The "Academic Symposium on Research and Development of Antrodia cinnamomea, Natural Products, and Probiotics," co-hosted by National Taitung University (NTTU) in collaboration with the Taiwan National Treasure Antrodia cinnamomea Association, the Edible Fungi and Mushroom Biotechnology Association, and the Antrodia cinnamomea Industry Association, was successfully </w:t>
            </w:r>
            <w:r w:rsidRPr="00DA1147">
              <w:rPr>
                <w:rFonts w:ascii="Times New Roman" w:hAnsi="Times New Roman" w:cs="Times New Roman"/>
              </w:rPr>
              <w:lastRenderedPageBreak/>
              <w:t>held at the NTTU Performing Arts Hall on October 24–25, 2024. Approximately 230 experts, scholars, industry professionals, and faculty and students from NTTU participated in the event. Antrodia cinnamomea, known as a national treasure in Taiwan, has a reputation comparable to Cordyceps in mainland China and has generated significant economic and social benefits.</w:t>
            </w:r>
          </w:p>
          <w:p w14:paraId="15CB4F3C" w14:textId="77777777" w:rsidR="00DA1147" w:rsidRDefault="001B063D" w:rsidP="00DA1147">
            <w:pPr>
              <w:ind w:firstLineChars="190" w:firstLine="456"/>
              <w:jc w:val="both"/>
              <w:rPr>
                <w:rFonts w:ascii="Times New Roman" w:hAnsi="Times New Roman" w:cs="Times New Roman"/>
              </w:rPr>
            </w:pPr>
            <w:r w:rsidRPr="00DA1147">
              <w:rPr>
                <w:rFonts w:ascii="Times New Roman" w:hAnsi="Times New Roman" w:cs="Times New Roman"/>
              </w:rPr>
              <w:t>Antrodia cinnamomea, an endemic medicinal fungus of Taiwan, is often referred to as the "National Treasure of Taiwan" and the "Ruby of the Forest." This fungus exhibits various bioactivities, including anti-inflammatory, antioxidant, anticancer, and antiviral properties. Research focusing on Antrodia cinnamomea is a cornerstone in Taiwan's biotechnology industry and a model for natural product studies. The chemical diversity and physiological activity of Antrodia cinnamomea make it a valuable source and inspiration for medicinal and health-related products. Natural products are key components of traditional Chinese medicine and functional foods, contributing significantly to human health. Probiotics, which balance intestinal microbiota, improve digestive health, and strengthen the immune system, represent another important area of research. Combining Antrodia cinnamomea, natural products, and probiotics creates opportunities for developing innovative health solutions.</w:t>
            </w:r>
          </w:p>
          <w:p w14:paraId="423969E8" w14:textId="77777777" w:rsidR="00DA1147" w:rsidRDefault="001B063D" w:rsidP="00DA1147">
            <w:pPr>
              <w:ind w:firstLineChars="190" w:firstLine="456"/>
              <w:jc w:val="both"/>
              <w:rPr>
                <w:rFonts w:ascii="Times New Roman" w:hAnsi="Times New Roman" w:cs="Times New Roman"/>
              </w:rPr>
            </w:pPr>
            <w:r w:rsidRPr="00DA1147">
              <w:rPr>
                <w:rFonts w:ascii="Times New Roman" w:hAnsi="Times New Roman" w:cs="Times New Roman"/>
              </w:rPr>
              <w:t>The symposium featured keynote presentations by internationally renowned experts, including Zhen Yang from Peking University in the field of chiral natural product synthesis, Min Ye from Peking University specializing in Antrodia cinnamomea natural product development, and Zong-Ming Ye, a leading figure in the advancement of the Antrodia cinnamomea industry. In addition to the keynote speeches, the event included specialized presentations, poster exhibitions and competitions, product demonstrations, and field visits. Participants shared recent research findings, gained new insights, and explored opportunities for collaboration in research and development.</w:t>
            </w:r>
          </w:p>
          <w:p w14:paraId="647916B0" w14:textId="77777777" w:rsidR="00DA1147" w:rsidRDefault="001B063D" w:rsidP="00DA1147">
            <w:pPr>
              <w:ind w:firstLineChars="190" w:firstLine="456"/>
              <w:jc w:val="both"/>
              <w:rPr>
                <w:rFonts w:ascii="Times New Roman" w:hAnsi="Times New Roman" w:cs="Times New Roman"/>
              </w:rPr>
            </w:pPr>
            <w:r w:rsidRPr="00DA1147">
              <w:rPr>
                <w:rFonts w:ascii="Times New Roman" w:hAnsi="Times New Roman" w:cs="Times New Roman"/>
              </w:rPr>
              <w:t>This symposium brought together expertise and resources to delve into the research and applications of Antrodia cinnamomea, natural products, and probiotics. The goal was to promote innovation and practical applications of related research while facilitating connections between domestic and international scholars and industry experts. These efforts aim to create new opportunities for the biotechnology and health industries in Taiwan and beyond.</w:t>
            </w:r>
          </w:p>
          <w:p w14:paraId="300A7062" w14:textId="0077F935" w:rsidR="00D73855" w:rsidRPr="00DA1147" w:rsidRDefault="001B063D" w:rsidP="00DA1147">
            <w:pPr>
              <w:ind w:firstLineChars="190" w:firstLine="456"/>
              <w:jc w:val="both"/>
              <w:rPr>
                <w:rFonts w:ascii="Times New Roman" w:hAnsi="Times New Roman" w:cs="Times New Roman" w:hint="eastAsia"/>
              </w:rPr>
            </w:pPr>
            <w:r w:rsidRPr="00DA1147">
              <w:rPr>
                <w:rFonts w:ascii="Times New Roman" w:hAnsi="Times New Roman" w:cs="Times New Roman"/>
              </w:rPr>
              <w:t>Taitung, an important origin of Antrodia cinnamomea, plays a vital role in advancing the bioeconomy in eastern Taiwan. NTTU ensured participants experienced Taitung's natural beauty and cultural richness. The university continues to support progress in research, educational outreach, and the promotion of industrial integration for Antrodia cinnamomea, natural products, and probiotics.</w:t>
            </w:r>
          </w:p>
        </w:tc>
      </w:tr>
      <w:tr w:rsidR="005C0035" w:rsidRPr="00081C54" w14:paraId="798A6109" w14:textId="77777777" w:rsidTr="00FC0131">
        <w:tc>
          <w:tcPr>
            <w:tcW w:w="2405" w:type="dxa"/>
          </w:tcPr>
          <w:p w14:paraId="07F76E7C" w14:textId="77777777" w:rsidR="005C0035" w:rsidRPr="00FC0131" w:rsidRDefault="00D55769" w:rsidP="00D03A89">
            <w:pP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lastRenderedPageBreak/>
              <w:t>研討(習)會</w:t>
            </w:r>
            <w:r w:rsidR="005C0035" w:rsidRPr="00FC0131">
              <w:rPr>
                <w:rFonts w:ascii="微軟正黑體" w:eastAsia="微軟正黑體" w:hAnsi="微軟正黑體" w:cs="新細明體" w:hint="eastAsia"/>
                <w:color w:val="333333"/>
                <w:kern w:val="0"/>
                <w:sz w:val="27"/>
                <w:szCs w:val="27"/>
                <w14:ligatures w14:val="none"/>
              </w:rPr>
              <w:t>目的</w:t>
            </w:r>
          </w:p>
        </w:tc>
        <w:tc>
          <w:tcPr>
            <w:tcW w:w="8080" w:type="dxa"/>
          </w:tcPr>
          <w:p w14:paraId="3A563D79" w14:textId="77777777" w:rsidR="00081C54" w:rsidRP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牛樟芝被譽為「台灣國寶」和「森林紅寶石」的台灣特有藥用真菌，是台灣生物科技產業及天然物研究的重要領域。擁有豐富的生物活性，如抗發炎、抗氧化、抗癌和抗新冠肺炎等，使其成為醫藥保健領域的珍貴資源。此外，天然物質如牛樟芝，從植物、動物和微生物中提取的有機化合物，不僅</w:t>
            </w:r>
            <w:r w:rsidRPr="00081C54">
              <w:rPr>
                <w:rFonts w:ascii="微軟正黑體" w:eastAsia="微軟正黑體" w:hAnsi="微軟正黑體" w:hint="eastAsia"/>
              </w:rPr>
              <w:lastRenderedPageBreak/>
              <w:t>構成現代藥物的基礎，還是中草藥、保健食品和化妝品的關鍵成分，對人類健康和美容具有重要的機能。</w:t>
            </w:r>
          </w:p>
          <w:p w14:paraId="19812E2A" w14:textId="77777777" w:rsid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益生菌是能夠調節腸道微生物平衡、促進消化健康並增強免疫系統的活性微生物，牛樟芝、天然物與益生菌的結合，將開發創新健康產品開闢了新途徑。這些產品利用牛樟芝的抗發炎和抗氧化特性結合益生菌的腸道保健優勢。集結各方的專業知識與資源，深入探討牛樟芝與天然物及益生菌的研究與應用。推動相關科研成果的創新與實際應用，同時促進國內外專家學者和產業界人士之間的交流與合作，為台灣乃至全球的生物科技和健康產業開創新的發展機會。</w:t>
            </w:r>
            <w:r w:rsidRPr="00081C54">
              <w:rPr>
                <w:rFonts w:ascii="微軟正黑體" w:eastAsia="微軟正黑體" w:hAnsi="微軟正黑體"/>
              </w:rPr>
              <w:t xml:space="preserve"> </w:t>
            </w:r>
          </w:p>
          <w:p w14:paraId="0BD4C79E" w14:textId="77777777" w:rsidR="00081C54" w:rsidRDefault="00081C54" w:rsidP="00081C54">
            <w:pPr>
              <w:spacing w:line="400" w:lineRule="exact"/>
              <w:ind w:leftChars="-5" w:left="314" w:hangingChars="136" w:hanging="326"/>
              <w:jc w:val="both"/>
              <w:rPr>
                <w:rFonts w:ascii="微軟正黑體" w:eastAsia="微軟正黑體" w:hAnsi="微軟正黑體"/>
              </w:rPr>
            </w:pPr>
            <w:r w:rsidRPr="00081C54">
              <w:rPr>
                <w:rFonts w:ascii="微軟正黑體" w:eastAsia="微軟正黑體" w:hAnsi="微軟正黑體"/>
              </w:rPr>
              <w:t xml:space="preserve">1. </w:t>
            </w:r>
            <w:r w:rsidRPr="00081C54">
              <w:rPr>
                <w:rFonts w:ascii="微軟正黑體" w:eastAsia="微軟正黑體" w:hAnsi="微軟正黑體" w:hint="eastAsia"/>
              </w:rPr>
              <w:t>推動跨領域合作：透過牛樟芝、天然物及益生菌的結合，促進生物科技、醫藥健康和食品科學等多個學術及產業領域之間的合作，激發創新研究和產品開發的新思路。</w:t>
            </w:r>
            <w:r w:rsidRPr="00081C54">
              <w:rPr>
                <w:rFonts w:ascii="微軟正黑體" w:eastAsia="微軟正黑體" w:hAnsi="微軟正黑體"/>
              </w:rPr>
              <w:t xml:space="preserve"> </w:t>
            </w:r>
          </w:p>
          <w:p w14:paraId="7CFAC160" w14:textId="77777777" w:rsidR="00081C54" w:rsidRDefault="00081C54" w:rsidP="00081C54">
            <w:pPr>
              <w:spacing w:line="400" w:lineRule="exact"/>
              <w:ind w:leftChars="-5" w:left="314" w:hangingChars="136" w:hanging="326"/>
              <w:jc w:val="both"/>
              <w:rPr>
                <w:rFonts w:ascii="微軟正黑體" w:eastAsia="微軟正黑體" w:hAnsi="微軟正黑體"/>
              </w:rPr>
            </w:pPr>
            <w:r w:rsidRPr="00081C54">
              <w:rPr>
                <w:rFonts w:ascii="微軟正黑體" w:eastAsia="微軟正黑體" w:hAnsi="微軟正黑體"/>
              </w:rPr>
              <w:t xml:space="preserve">2. </w:t>
            </w:r>
            <w:r w:rsidRPr="00081C54">
              <w:rPr>
                <w:rFonts w:ascii="微軟正黑體" w:eastAsia="微軟正黑體" w:hAnsi="微軟正黑體" w:hint="eastAsia"/>
              </w:rPr>
              <w:t>擴展產業應用範圍：探討牛樟芝與益生菌結合的新技術和新產品，以期擴大牛樟芝的應用在保健、營養補充品以及醫療產品中的市場潛力。</w:t>
            </w:r>
          </w:p>
          <w:p w14:paraId="3AD97CEE" w14:textId="77777777" w:rsidR="00081C54" w:rsidRDefault="00081C54" w:rsidP="00081C54">
            <w:pPr>
              <w:spacing w:line="400" w:lineRule="exact"/>
              <w:ind w:leftChars="-5" w:left="314" w:hangingChars="136" w:hanging="326"/>
              <w:jc w:val="both"/>
              <w:rPr>
                <w:rFonts w:ascii="微軟正黑體" w:eastAsia="微軟正黑體" w:hAnsi="微軟正黑體"/>
              </w:rPr>
            </w:pPr>
            <w:r w:rsidRPr="00081C54">
              <w:rPr>
                <w:rFonts w:ascii="微軟正黑體" w:eastAsia="微軟正黑體" w:hAnsi="微軟正黑體"/>
              </w:rPr>
              <w:t xml:space="preserve">3. </w:t>
            </w:r>
            <w:r w:rsidRPr="00081C54">
              <w:rPr>
                <w:rFonts w:ascii="微軟正黑體" w:eastAsia="微軟正黑體" w:hAnsi="微軟正黑體" w:hint="eastAsia"/>
              </w:rPr>
              <w:t>加強學術與產業鏈的連結：建立一個平台，讓學者和產業界人士共同討論、分享最新研究成果和市場趨勢，促進科研成果的商業化與實際應用。</w:t>
            </w:r>
          </w:p>
          <w:p w14:paraId="449A9672" w14:textId="77777777" w:rsidR="00FC0131" w:rsidRPr="00081C54" w:rsidRDefault="00081C54" w:rsidP="00081C54">
            <w:pPr>
              <w:spacing w:line="400" w:lineRule="exact"/>
              <w:ind w:leftChars="-5" w:left="314" w:hangingChars="136" w:hanging="326"/>
              <w:jc w:val="both"/>
              <w:rPr>
                <w:rFonts w:ascii="微軟正黑體" w:eastAsia="微軟正黑體" w:hAnsi="微軟正黑體"/>
              </w:rPr>
            </w:pPr>
            <w:r w:rsidRPr="00081C54">
              <w:rPr>
                <w:rFonts w:ascii="微軟正黑體" w:eastAsia="微軟正黑體" w:hAnsi="微軟正黑體"/>
              </w:rPr>
              <w:t xml:space="preserve"> 4. </w:t>
            </w:r>
            <w:r w:rsidRPr="00081C54">
              <w:rPr>
                <w:rFonts w:ascii="微軟正黑體" w:eastAsia="微軟正黑體" w:hAnsi="微軟正黑體" w:hint="eastAsia"/>
              </w:rPr>
              <w:t>提高</w:t>
            </w:r>
            <w:r w:rsidR="008F2C34">
              <w:rPr>
                <w:rFonts w:ascii="微軟正黑體" w:eastAsia="微軟正黑體" w:hAnsi="微軟正黑體" w:hint="eastAsia"/>
              </w:rPr>
              <w:t>產品</w:t>
            </w:r>
            <w:r w:rsidRPr="00081C54">
              <w:rPr>
                <w:rFonts w:ascii="微軟正黑體" w:eastAsia="微軟正黑體" w:hAnsi="微軟正黑體" w:hint="eastAsia"/>
              </w:rPr>
              <w:t>創新與競爭力：通過益生菌與天然物的結合研究，開發出具有高附加值的健康產品，增強台灣在國際生物科技領域的競爭力和可見度。</w:t>
            </w:r>
          </w:p>
        </w:tc>
      </w:tr>
      <w:tr w:rsidR="005C0035" w:rsidRPr="00081C54" w14:paraId="5A3AF4B0" w14:textId="77777777" w:rsidTr="00FC0131">
        <w:tc>
          <w:tcPr>
            <w:tcW w:w="2405" w:type="dxa"/>
          </w:tcPr>
          <w:p w14:paraId="4CB99D5D" w14:textId="77777777"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lastRenderedPageBreak/>
              <w:t>參加對象</w:t>
            </w:r>
            <w:r w:rsidR="00D73855" w:rsidRPr="00FC0131">
              <w:rPr>
                <w:rFonts w:ascii="微軟正黑體" w:eastAsia="微軟正黑體" w:hAnsi="微軟正黑體" w:cs="新細明體" w:hint="eastAsia"/>
                <w:color w:val="333333"/>
                <w:kern w:val="0"/>
                <w:sz w:val="27"/>
                <w:szCs w:val="27"/>
                <w14:ligatures w14:val="none"/>
              </w:rPr>
              <w:t>(含人數)</w:t>
            </w:r>
          </w:p>
        </w:tc>
        <w:tc>
          <w:tcPr>
            <w:tcW w:w="8080" w:type="dxa"/>
          </w:tcPr>
          <w:p w14:paraId="07D6E5CF" w14:textId="77777777" w:rsidR="00D73855" w:rsidRPr="00081C54" w:rsidRDefault="00081C54" w:rsidP="00081C54">
            <w:pPr>
              <w:spacing w:line="400" w:lineRule="exact"/>
              <w:ind w:firstLineChars="210" w:firstLine="504"/>
              <w:jc w:val="both"/>
              <w:rPr>
                <w:rFonts w:ascii="微軟正黑體" w:eastAsia="微軟正黑體" w:hAnsi="微軟正黑體"/>
              </w:rPr>
            </w:pPr>
            <w:r w:rsidRPr="00081C54">
              <w:rPr>
                <w:rFonts w:ascii="微軟正黑體" w:eastAsia="微軟正黑體" w:hAnsi="微軟正黑體" w:hint="eastAsia"/>
              </w:rPr>
              <w:t>對牛樟芝、天然物及益生菌研究相關學術研究教師、學生及產業界人士</w:t>
            </w:r>
            <w:r>
              <w:rPr>
                <w:rFonts w:ascii="微軟正黑體" w:eastAsia="微軟正黑體" w:hAnsi="微軟正黑體" w:hint="eastAsia"/>
              </w:rPr>
              <w:t>共計229人</w:t>
            </w:r>
            <w:r w:rsidRPr="00081C54">
              <w:rPr>
                <w:rFonts w:ascii="微軟正黑體" w:eastAsia="微軟正黑體" w:hAnsi="微軟正黑體" w:hint="eastAsia"/>
              </w:rPr>
              <w:t>。</w:t>
            </w:r>
          </w:p>
        </w:tc>
      </w:tr>
      <w:tr w:rsidR="005C0035" w:rsidRPr="00FC0131" w14:paraId="493BC0D8" w14:textId="77777777" w:rsidTr="00FC0131">
        <w:tc>
          <w:tcPr>
            <w:tcW w:w="2405" w:type="dxa"/>
          </w:tcPr>
          <w:p w14:paraId="22C9F083"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預期效益</w:t>
            </w:r>
            <w:r w:rsidR="00FC6059">
              <w:rPr>
                <w:rFonts w:ascii="微軟正黑體" w:eastAsia="微軟正黑體" w:hAnsi="微軟正黑體" w:cs="新細明體" w:hint="eastAsia"/>
                <w:color w:val="333333"/>
                <w:kern w:val="0"/>
                <w:sz w:val="27"/>
                <w:szCs w:val="27"/>
                <w14:ligatures w14:val="none"/>
              </w:rPr>
              <w:t>達成狀況</w:t>
            </w:r>
          </w:p>
        </w:tc>
        <w:tc>
          <w:tcPr>
            <w:tcW w:w="8080" w:type="dxa"/>
          </w:tcPr>
          <w:p w14:paraId="381C8CA2" w14:textId="77777777" w:rsidR="00FD7D49" w:rsidRPr="00FD7D49" w:rsidRDefault="00FD7D49" w:rsidP="00FD7D49">
            <w:pPr>
              <w:spacing w:line="400" w:lineRule="exact"/>
              <w:ind w:firstLineChars="210" w:firstLine="504"/>
              <w:jc w:val="both"/>
              <w:rPr>
                <w:rFonts w:ascii="微軟正黑體" w:eastAsia="微軟正黑體" w:hAnsi="微軟正黑體"/>
              </w:rPr>
            </w:pPr>
            <w:r w:rsidRPr="00FD7D49">
              <w:rPr>
                <w:rFonts w:ascii="微軟正黑體" w:eastAsia="微軟正黑體" w:hAnsi="微軟正黑體" w:hint="eastAsia"/>
              </w:rPr>
              <w:t>2024</w:t>
            </w:r>
            <w:r w:rsidRPr="00FD7D49">
              <w:rPr>
                <w:rFonts w:ascii="微軟正黑體" w:eastAsia="微軟正黑體" w:hAnsi="微軟正黑體"/>
              </w:rPr>
              <w:t>牛樟芝</w:t>
            </w:r>
            <w:r w:rsidRPr="00FD7D49">
              <w:rPr>
                <w:rFonts w:ascii="微軟正黑體" w:eastAsia="微軟正黑體" w:hAnsi="微軟正黑體" w:hint="eastAsia"/>
              </w:rPr>
              <w:t>與</w:t>
            </w:r>
            <w:r w:rsidRPr="00FD7D49">
              <w:rPr>
                <w:rFonts w:ascii="微軟正黑體" w:eastAsia="微軟正黑體" w:hAnsi="微軟正黑體"/>
              </w:rPr>
              <w:t>天然物</w:t>
            </w:r>
            <w:r w:rsidRPr="00FD7D49">
              <w:rPr>
                <w:rFonts w:ascii="微軟正黑體" w:eastAsia="微軟正黑體" w:hAnsi="微軟正黑體" w:hint="eastAsia"/>
              </w:rPr>
              <w:t>及益生菌</w:t>
            </w:r>
            <w:r w:rsidRPr="00FD7D49">
              <w:rPr>
                <w:rFonts w:ascii="微軟正黑體" w:eastAsia="微軟正黑體" w:hAnsi="微軟正黑體"/>
              </w:rPr>
              <w:t>研究</w:t>
            </w:r>
            <w:r w:rsidRPr="00FD7D49">
              <w:rPr>
                <w:rFonts w:ascii="微軟正黑體" w:eastAsia="微軟正黑體" w:hAnsi="微軟正黑體" w:hint="eastAsia"/>
              </w:rPr>
              <w:t>開發學術</w:t>
            </w:r>
            <w:r w:rsidRPr="00FD7D49">
              <w:rPr>
                <w:rFonts w:ascii="微軟正黑體" w:eastAsia="微軟正黑體" w:hAnsi="微軟正黑體"/>
              </w:rPr>
              <w:t>研討會</w:t>
            </w:r>
            <w:r w:rsidRPr="00FD7D49">
              <w:rPr>
                <w:rFonts w:ascii="微軟正黑體" w:eastAsia="微軟正黑體" w:hAnsi="微軟正黑體" w:hint="eastAsia"/>
              </w:rPr>
              <w:t>達到產</w:t>
            </w:r>
            <w:r w:rsidRPr="00FD7D49">
              <w:rPr>
                <w:rFonts w:ascii="微軟正黑體" w:eastAsia="微軟正黑體" w:hAnsi="微軟正黑體"/>
              </w:rPr>
              <w:t>學</w:t>
            </w:r>
            <w:r w:rsidRPr="00FD7D49">
              <w:rPr>
                <w:rFonts w:ascii="微軟正黑體" w:eastAsia="微軟正黑體" w:hAnsi="微軟正黑體" w:hint="eastAsia"/>
              </w:rPr>
              <w:t>界之間的學</w:t>
            </w:r>
            <w:r w:rsidRPr="00FD7D49">
              <w:rPr>
                <w:rFonts w:ascii="微軟正黑體" w:eastAsia="微軟正黑體" w:hAnsi="微軟正黑體"/>
              </w:rPr>
              <w:t>術交流與合作的深化：會議成功地匯聚了</w:t>
            </w:r>
            <w:r w:rsidRPr="00FD7D49">
              <w:rPr>
                <w:rFonts w:ascii="微軟正黑體" w:eastAsia="微軟正黑體" w:hAnsi="微軟正黑體" w:hint="eastAsia"/>
              </w:rPr>
              <w:t>229位</w:t>
            </w:r>
            <w:r w:rsidRPr="00FD7D49">
              <w:rPr>
                <w:rFonts w:ascii="微軟正黑體" w:eastAsia="微軟正黑體" w:hAnsi="微軟正黑體"/>
              </w:rPr>
              <w:t>來自國內外的專家學者，進行</w:t>
            </w:r>
            <w:r w:rsidR="008F2C34">
              <w:rPr>
                <w:rFonts w:ascii="微軟正黑體" w:eastAsia="微軟正黑體" w:hAnsi="微軟正黑體"/>
              </w:rPr>
              <w:t>深入的學術交流和討論。透過這些交流，參與者之間建立</w:t>
            </w:r>
            <w:r w:rsidRPr="00FD7D49">
              <w:rPr>
                <w:rFonts w:ascii="微軟正黑體" w:eastAsia="微軟正黑體" w:hAnsi="微軟正黑體"/>
              </w:rPr>
              <w:t>更緊密的合作關係，為未來的聯合研究奠定了基礎。</w:t>
            </w:r>
          </w:p>
          <w:p w14:paraId="3A4C01C9" w14:textId="77777777" w:rsidR="00FD7D49" w:rsidRPr="00FD7D49" w:rsidRDefault="00FD7D49" w:rsidP="00FD7D49">
            <w:pPr>
              <w:pStyle w:val="a3"/>
              <w:numPr>
                <w:ilvl w:val="0"/>
                <w:numId w:val="2"/>
              </w:numPr>
              <w:spacing w:line="400" w:lineRule="exact"/>
              <w:ind w:leftChars="35" w:left="305" w:hangingChars="92" w:hanging="221"/>
              <w:jc w:val="both"/>
              <w:rPr>
                <w:rFonts w:ascii="微軟正黑體" w:eastAsia="微軟正黑體" w:hAnsi="微軟正黑體"/>
              </w:rPr>
            </w:pPr>
            <w:r w:rsidRPr="00FD7D49">
              <w:rPr>
                <w:rFonts w:ascii="微軟正黑體" w:eastAsia="微軟正黑體" w:hAnsi="微軟正黑體"/>
              </w:rPr>
              <w:t>科研成果的展示與分享：研討會展示了牛樟芝與天然物</w:t>
            </w:r>
            <w:r w:rsidRPr="00FD7D49">
              <w:rPr>
                <w:rFonts w:ascii="微軟正黑體" w:eastAsia="微軟正黑體" w:hAnsi="微軟正黑體" w:hint="eastAsia"/>
              </w:rPr>
              <w:t>及益生菌</w:t>
            </w:r>
            <w:r w:rsidRPr="00FD7D49">
              <w:rPr>
                <w:rFonts w:ascii="微軟正黑體" w:eastAsia="微軟正黑體" w:hAnsi="微軟正黑體"/>
              </w:rPr>
              <w:t>領域的最新研究成果，包括多項創新的研究方法和技術，這些成果對於推動學科進步和技術創新具有重要意義。</w:t>
            </w:r>
          </w:p>
          <w:p w14:paraId="10ED5B2F" w14:textId="77777777" w:rsidR="00FD7D49" w:rsidRPr="00FD7D49" w:rsidRDefault="00FD7D49" w:rsidP="00FD7D49">
            <w:pPr>
              <w:pStyle w:val="a3"/>
              <w:numPr>
                <w:ilvl w:val="0"/>
                <w:numId w:val="2"/>
              </w:numPr>
              <w:spacing w:line="400" w:lineRule="exact"/>
              <w:ind w:leftChars="35" w:left="305" w:hangingChars="92" w:hanging="221"/>
              <w:jc w:val="both"/>
              <w:rPr>
                <w:rFonts w:ascii="微軟正黑體" w:eastAsia="微軟正黑體" w:hAnsi="微軟正黑體"/>
              </w:rPr>
            </w:pPr>
            <w:r w:rsidRPr="00FD7D49">
              <w:rPr>
                <w:rFonts w:ascii="微軟正黑體" w:eastAsia="微軟正黑體" w:hAnsi="微軟正黑體"/>
              </w:rPr>
              <w:t>產業創新與技術轉移：通過與產業界的互動，學術研</w:t>
            </w:r>
            <w:r w:rsidR="008F2C34">
              <w:rPr>
                <w:rFonts w:ascii="微軟正黑體" w:eastAsia="微軟正黑體" w:hAnsi="微軟正黑體"/>
              </w:rPr>
              <w:t>究成果在產業實踐中得到了應用，促進相關產品的創新與開發，加強</w:t>
            </w:r>
            <w:r w:rsidRPr="00FD7D49">
              <w:rPr>
                <w:rFonts w:ascii="微軟正黑體" w:eastAsia="微軟正黑體" w:hAnsi="微軟正黑體"/>
              </w:rPr>
              <w:t>產業鏈的整合。</w:t>
            </w:r>
          </w:p>
          <w:p w14:paraId="7CCFC168" w14:textId="77777777" w:rsidR="005C0035" w:rsidRPr="00FD7D49" w:rsidRDefault="008F2C34" w:rsidP="00FD7D49">
            <w:pPr>
              <w:pStyle w:val="a3"/>
              <w:numPr>
                <w:ilvl w:val="0"/>
                <w:numId w:val="2"/>
              </w:numPr>
              <w:spacing w:line="400" w:lineRule="exact"/>
              <w:ind w:leftChars="35" w:left="305" w:hangingChars="92" w:hanging="221"/>
              <w:jc w:val="both"/>
              <w:rPr>
                <w:rFonts w:ascii="微軟正黑體" w:eastAsia="微軟正黑體" w:hAnsi="微軟正黑體"/>
              </w:rPr>
            </w:pPr>
            <w:r>
              <w:rPr>
                <w:rFonts w:ascii="微軟正黑體" w:eastAsia="微軟正黑體" w:hAnsi="微軟正黑體"/>
              </w:rPr>
              <w:t>國際合作與網絡擴展：此次研討會增進</w:t>
            </w:r>
            <w:r w:rsidR="00FD7D49" w:rsidRPr="00FD7D49">
              <w:rPr>
                <w:rFonts w:ascii="微軟正黑體" w:eastAsia="微軟正黑體" w:hAnsi="微軟正黑體"/>
              </w:rPr>
              <w:t>國際學術交流，幫助台灣的研究者建立了更廣泛的國際合作網絡，提升了台灣在全球生物科技領域的可見度。</w:t>
            </w:r>
          </w:p>
        </w:tc>
      </w:tr>
    </w:tbl>
    <w:p w14:paraId="1462074C" w14:textId="77777777" w:rsidR="00FC0131" w:rsidRPr="00FC0131" w:rsidRDefault="00FC0131">
      <w:pPr>
        <w:rPr>
          <w:sz w:val="27"/>
          <w:szCs w:val="27"/>
        </w:rPr>
      </w:pPr>
    </w:p>
    <w:p w14:paraId="0FBEA682" w14:textId="77777777"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二、邀請主講人姓名及學經歷</w:t>
      </w:r>
    </w:p>
    <w:tbl>
      <w:tblPr>
        <w:tblStyle w:val="a4"/>
        <w:tblW w:w="10485" w:type="dxa"/>
        <w:tblLook w:val="04A0" w:firstRow="1" w:lastRow="0" w:firstColumn="1" w:lastColumn="0" w:noHBand="0" w:noVBand="1"/>
      </w:tblPr>
      <w:tblGrid>
        <w:gridCol w:w="2122"/>
        <w:gridCol w:w="1701"/>
        <w:gridCol w:w="3685"/>
        <w:gridCol w:w="2977"/>
      </w:tblGrid>
      <w:tr w:rsidR="00D73855" w:rsidRPr="00FC0131" w14:paraId="60659700" w14:textId="77777777" w:rsidTr="008F2C34">
        <w:tc>
          <w:tcPr>
            <w:tcW w:w="2122" w:type="dxa"/>
          </w:tcPr>
          <w:p w14:paraId="20069009" w14:textId="77777777" w:rsidR="00D73855" w:rsidRPr="00FC0131" w:rsidRDefault="00D73855"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姓名</w:t>
            </w:r>
          </w:p>
        </w:tc>
        <w:tc>
          <w:tcPr>
            <w:tcW w:w="1701" w:type="dxa"/>
          </w:tcPr>
          <w:p w14:paraId="36D075B3" w14:textId="77777777" w:rsidR="00D73855" w:rsidRPr="00FC0131" w:rsidRDefault="00D73855"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學歷</w:t>
            </w:r>
          </w:p>
        </w:tc>
        <w:tc>
          <w:tcPr>
            <w:tcW w:w="3685" w:type="dxa"/>
          </w:tcPr>
          <w:p w14:paraId="764011FD" w14:textId="77777777" w:rsidR="00D73855" w:rsidRPr="00FC0131" w:rsidRDefault="00D73855"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經歷</w:t>
            </w:r>
          </w:p>
        </w:tc>
        <w:tc>
          <w:tcPr>
            <w:tcW w:w="2977" w:type="dxa"/>
          </w:tcPr>
          <w:p w14:paraId="12FF1F6F" w14:textId="77777777" w:rsidR="00D73855" w:rsidRPr="00FC0131" w:rsidRDefault="00D73855"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現任</w:t>
            </w:r>
          </w:p>
        </w:tc>
      </w:tr>
      <w:tr w:rsidR="00D73855" w:rsidRPr="00FC0131" w14:paraId="5674808F" w14:textId="77777777" w:rsidTr="008F2C34">
        <w:tc>
          <w:tcPr>
            <w:tcW w:w="2122" w:type="dxa"/>
          </w:tcPr>
          <w:p w14:paraId="345EC540" w14:textId="77777777" w:rsidR="00D73855" w:rsidRPr="00FC0131"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楊震</w:t>
            </w:r>
          </w:p>
        </w:tc>
        <w:tc>
          <w:tcPr>
            <w:tcW w:w="1701" w:type="dxa"/>
          </w:tcPr>
          <w:p w14:paraId="32C1F175" w14:textId="77777777" w:rsidR="00D73855"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t>香港中文大學</w:t>
            </w:r>
          </w:p>
        </w:tc>
        <w:tc>
          <w:tcPr>
            <w:tcW w:w="3685" w:type="dxa"/>
          </w:tcPr>
          <w:p w14:paraId="5558DABD" w14:textId="77777777" w:rsid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t>1995-1998 Scripps Research Institute任助理教授。</w:t>
            </w:r>
          </w:p>
          <w:p w14:paraId="4CCC5834" w14:textId="77777777" w:rsidR="00D73855"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lastRenderedPageBreak/>
              <w:t>1998</w:t>
            </w:r>
            <w:r>
              <w:rPr>
                <w:rFonts w:ascii="微軟正黑體" w:eastAsia="微軟正黑體" w:hAnsi="微軟正黑體" w:hint="eastAsia"/>
              </w:rPr>
              <w:t>-</w:t>
            </w:r>
            <w:r w:rsidRPr="00FD7D49">
              <w:rPr>
                <w:rFonts w:ascii="微軟正黑體" w:eastAsia="微軟正黑體" w:hAnsi="微軟正黑體" w:hint="eastAsia"/>
              </w:rPr>
              <w:t>2001哈佛大學醫學院化學與細胞生物學研究所任研究員。2001北京大學化學學院長江特聘教授。</w:t>
            </w:r>
          </w:p>
        </w:tc>
        <w:tc>
          <w:tcPr>
            <w:tcW w:w="2977" w:type="dxa"/>
          </w:tcPr>
          <w:p w14:paraId="5660B109" w14:textId="77777777" w:rsidR="00D73855"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lastRenderedPageBreak/>
              <w:t>現任北京大學深圳研究生院省部共建腫瘤化學基因</w:t>
            </w:r>
            <w:r w:rsidRPr="00FD7D49">
              <w:rPr>
                <w:rFonts w:ascii="微軟正黑體" w:eastAsia="微軟正黑體" w:hAnsi="微軟正黑體" w:hint="eastAsia"/>
              </w:rPr>
              <w:lastRenderedPageBreak/>
              <w:t>組學國家重點實驗室主任、北京大學深圳研究生院的常務副院長。</w:t>
            </w:r>
          </w:p>
        </w:tc>
      </w:tr>
      <w:tr w:rsidR="00FD7D49" w:rsidRPr="00FC0131" w14:paraId="56BE701B" w14:textId="77777777" w:rsidTr="008F2C34">
        <w:tc>
          <w:tcPr>
            <w:tcW w:w="2122" w:type="dxa"/>
          </w:tcPr>
          <w:p w14:paraId="4E74C311" w14:textId="77777777" w:rsidR="00FD7D49" w:rsidRPr="00FC0131"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lastRenderedPageBreak/>
              <w:t>葉敏</w:t>
            </w:r>
          </w:p>
        </w:tc>
        <w:tc>
          <w:tcPr>
            <w:tcW w:w="1701" w:type="dxa"/>
          </w:tcPr>
          <w:p w14:paraId="706C4A33" w14:textId="77777777" w:rsidR="00FD7D49"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t>北京大學生藥學專業博士</w:t>
            </w:r>
          </w:p>
        </w:tc>
        <w:tc>
          <w:tcPr>
            <w:tcW w:w="3685" w:type="dxa"/>
          </w:tcPr>
          <w:p w14:paraId="05677D5E" w14:textId="77777777" w:rsidR="00FD7D49"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t>北京大學藥學院、美國路易士安娜州立大學、耶魯大學博士後研究。</w:t>
            </w:r>
          </w:p>
        </w:tc>
        <w:tc>
          <w:tcPr>
            <w:tcW w:w="2977" w:type="dxa"/>
          </w:tcPr>
          <w:p w14:paraId="6E4135EB" w14:textId="77777777" w:rsidR="00FD7D49" w:rsidRPr="00FD7D49" w:rsidRDefault="00FD7D49" w:rsidP="00FD7D49">
            <w:pPr>
              <w:spacing w:line="400" w:lineRule="exact"/>
              <w:jc w:val="both"/>
              <w:rPr>
                <w:rFonts w:ascii="微軟正黑體" w:eastAsia="微軟正黑體" w:hAnsi="微軟正黑體"/>
              </w:rPr>
            </w:pPr>
            <w:r w:rsidRPr="00FD7D49">
              <w:rPr>
                <w:rFonts w:ascii="微軟正黑體" w:eastAsia="微軟正黑體" w:hAnsi="微軟正黑體" w:hint="eastAsia"/>
              </w:rPr>
              <w:t>北京大學藥學院教授</w:t>
            </w:r>
          </w:p>
        </w:tc>
      </w:tr>
      <w:tr w:rsidR="00FD7D49" w:rsidRPr="00FC0131" w14:paraId="6B45AF68" w14:textId="77777777" w:rsidTr="008F2C34">
        <w:tc>
          <w:tcPr>
            <w:tcW w:w="2122" w:type="dxa"/>
            <w:vAlign w:val="center"/>
          </w:tcPr>
          <w:p w14:paraId="62DF9FD6" w14:textId="77777777" w:rsidR="00FD7D49" w:rsidRPr="00FD7D49" w:rsidRDefault="00FD7D49" w:rsidP="00EB7EEB">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林子文</w:t>
            </w:r>
          </w:p>
        </w:tc>
        <w:tc>
          <w:tcPr>
            <w:tcW w:w="1701" w:type="dxa"/>
          </w:tcPr>
          <w:p w14:paraId="3803C164" w14:textId="77777777" w:rsidR="00FD7D49" w:rsidRPr="00EB7EEB" w:rsidRDefault="00EB7EEB" w:rsidP="00EB7EEB">
            <w:pPr>
              <w:spacing w:line="400" w:lineRule="exact"/>
              <w:jc w:val="both"/>
              <w:rPr>
                <w:rFonts w:ascii="微軟正黑體" w:eastAsia="微軟正黑體" w:hAnsi="微軟正黑體"/>
              </w:rPr>
            </w:pPr>
            <w:r w:rsidRPr="00F620BD">
              <w:rPr>
                <w:rFonts w:ascii="微軟正黑體" w:eastAsia="微軟正黑體" w:hAnsi="微軟正黑體" w:hint="eastAsia"/>
              </w:rPr>
              <w:t>陽明交通大學生化暨分子生物學研究所</w:t>
            </w:r>
          </w:p>
        </w:tc>
        <w:tc>
          <w:tcPr>
            <w:tcW w:w="3685" w:type="dxa"/>
          </w:tcPr>
          <w:p w14:paraId="031EDB58" w14:textId="77777777" w:rsidR="00FD7D49" w:rsidRPr="00EB7EEB" w:rsidRDefault="00EB7EEB" w:rsidP="00EB7EEB">
            <w:pPr>
              <w:spacing w:line="400" w:lineRule="exact"/>
              <w:jc w:val="both"/>
              <w:rPr>
                <w:rFonts w:ascii="微軟正黑體" w:eastAsia="微軟正黑體" w:hAnsi="微軟正黑體"/>
              </w:rPr>
            </w:pPr>
            <w:r w:rsidRPr="00EB7EEB">
              <w:rPr>
                <w:rFonts w:ascii="微軟正黑體" w:eastAsia="微軟正黑體" w:hAnsi="微軟正黑體" w:hint="eastAsia"/>
              </w:rPr>
              <w:t>中央研究院基因體中心擔任博士後研究</w:t>
            </w:r>
          </w:p>
        </w:tc>
        <w:tc>
          <w:tcPr>
            <w:tcW w:w="2977" w:type="dxa"/>
          </w:tcPr>
          <w:p w14:paraId="51D1736B" w14:textId="77777777" w:rsidR="00FD7D49" w:rsidRPr="00EB7EEB" w:rsidRDefault="00EB7EEB" w:rsidP="00EB7EEB">
            <w:pPr>
              <w:spacing w:line="400" w:lineRule="exact"/>
              <w:jc w:val="both"/>
              <w:rPr>
                <w:rFonts w:ascii="微軟正黑體" w:eastAsia="微軟正黑體" w:hAnsi="微軟正黑體"/>
              </w:rPr>
            </w:pPr>
            <w:r w:rsidRPr="00EB7EEB">
              <w:rPr>
                <w:rFonts w:ascii="微軟正黑體" w:eastAsia="微軟正黑體" w:hAnsi="微軟正黑體" w:hint="eastAsia"/>
              </w:rPr>
              <w:t>浩峰生物科技股份有限公司研發部副主任</w:t>
            </w:r>
          </w:p>
        </w:tc>
      </w:tr>
      <w:tr w:rsidR="00FD7D49" w:rsidRPr="00FC0131" w14:paraId="480377B5" w14:textId="77777777" w:rsidTr="008F2C34">
        <w:tc>
          <w:tcPr>
            <w:tcW w:w="2122" w:type="dxa"/>
            <w:vAlign w:val="center"/>
          </w:tcPr>
          <w:p w14:paraId="6B6709F6" w14:textId="77777777" w:rsidR="00FD7D49" w:rsidRPr="00FD7D49"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王升陽</w:t>
            </w:r>
          </w:p>
        </w:tc>
        <w:tc>
          <w:tcPr>
            <w:tcW w:w="1701" w:type="dxa"/>
          </w:tcPr>
          <w:p w14:paraId="6AF612D5"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國立台灣大學森林系研究所</w:t>
            </w:r>
          </w:p>
        </w:tc>
        <w:tc>
          <w:tcPr>
            <w:tcW w:w="3685" w:type="dxa"/>
          </w:tcPr>
          <w:p w14:paraId="7D3D67F1"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國立中興大學創新產業暨國際學院院長、農資學院副院長、實驗林管理處處長、森林學系教授及中華林學會理事長。</w:t>
            </w:r>
          </w:p>
        </w:tc>
        <w:tc>
          <w:tcPr>
            <w:tcW w:w="2977" w:type="dxa"/>
          </w:tcPr>
          <w:p w14:paraId="37C97E6A"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國立中興大學森林學系終身特聘教授、中興大學循環經濟研究學院院長、國研院科政中心科技政策諮詢專家室生衛醫農群組共同召集人及中央研究院農生中心合聘教授</w:t>
            </w:r>
          </w:p>
        </w:tc>
      </w:tr>
      <w:tr w:rsidR="00FD7D49" w:rsidRPr="00FC0131" w14:paraId="6CCD7D00" w14:textId="77777777" w:rsidTr="008F2C34">
        <w:tc>
          <w:tcPr>
            <w:tcW w:w="2122" w:type="dxa"/>
            <w:vAlign w:val="center"/>
          </w:tcPr>
          <w:p w14:paraId="4814345E" w14:textId="77777777" w:rsidR="00FD7D49" w:rsidRPr="00FD7D49"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吳駿翃</w:t>
            </w:r>
          </w:p>
        </w:tc>
        <w:tc>
          <w:tcPr>
            <w:tcW w:w="1701" w:type="dxa"/>
          </w:tcPr>
          <w:p w14:paraId="4A29DD47"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加拿大皇后大學解剖及細胞生物學博士學位</w:t>
            </w:r>
          </w:p>
        </w:tc>
        <w:tc>
          <w:tcPr>
            <w:tcW w:w="3685" w:type="dxa"/>
          </w:tcPr>
          <w:p w14:paraId="431AD28C" w14:textId="77777777" w:rsid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 xml:space="preserve">2012-2013 </w:t>
            </w:r>
            <w:r>
              <w:rPr>
                <w:rFonts w:ascii="微軟正黑體" w:eastAsia="微軟正黑體" w:hAnsi="微軟正黑體" w:hint="eastAsia"/>
              </w:rPr>
              <w:t>臺北醫學大學轉譯醫學博士學位學程擔任助理教授</w:t>
            </w:r>
          </w:p>
          <w:p w14:paraId="770C11F5"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2013年臺北醫學大學轉譯醫學博士學位學程副教授</w:t>
            </w:r>
          </w:p>
        </w:tc>
        <w:tc>
          <w:tcPr>
            <w:tcW w:w="2977" w:type="dxa"/>
          </w:tcPr>
          <w:p w14:paraId="2519E0B0"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rPr>
              <w:t>臺北醫學大學</w:t>
            </w:r>
            <w:r w:rsidRPr="008F2C34">
              <w:rPr>
                <w:rFonts w:ascii="微軟正黑體" w:eastAsia="微軟正黑體" w:hAnsi="微軟正黑體" w:hint="eastAsia"/>
              </w:rPr>
              <w:t>轉譯醫學博士學位學程教授</w:t>
            </w:r>
          </w:p>
        </w:tc>
      </w:tr>
      <w:tr w:rsidR="00FD7D49" w:rsidRPr="00FC0131" w14:paraId="0E17BA92" w14:textId="77777777" w:rsidTr="008F2C34">
        <w:tc>
          <w:tcPr>
            <w:tcW w:w="2122" w:type="dxa"/>
            <w:vAlign w:val="center"/>
          </w:tcPr>
          <w:p w14:paraId="22416AA1" w14:textId="77777777" w:rsidR="00FD7D49" w:rsidRPr="00FD7D49"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葉淇臺</w:t>
            </w:r>
          </w:p>
        </w:tc>
        <w:tc>
          <w:tcPr>
            <w:tcW w:w="1701" w:type="dxa"/>
          </w:tcPr>
          <w:p w14:paraId="42A45F41" w14:textId="77777777" w:rsidR="00FD7D49" w:rsidRPr="008F2C34" w:rsidRDefault="008F2C34" w:rsidP="008F2C34">
            <w:pPr>
              <w:spacing w:line="400" w:lineRule="exact"/>
              <w:jc w:val="center"/>
              <w:rPr>
                <w:rFonts w:ascii="微軟正黑體" w:eastAsia="微軟正黑體" w:hAnsi="微軟正黑體"/>
              </w:rPr>
            </w:pPr>
            <w:r w:rsidRPr="008F2C34">
              <w:rPr>
                <w:rFonts w:ascii="微軟正黑體" w:eastAsia="微軟正黑體" w:hAnsi="微軟正黑體" w:hint="eastAsia"/>
              </w:rPr>
              <w:t>國立中興大學食品暨應用生物科技研究所</w:t>
            </w:r>
          </w:p>
        </w:tc>
        <w:tc>
          <w:tcPr>
            <w:tcW w:w="3685" w:type="dxa"/>
          </w:tcPr>
          <w:p w14:paraId="36E7265E"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雙和醫院臨床轉譯研究中心研究員、國立臺東大學理工學院食品生物技術應用學程合聘助理教授</w:t>
            </w:r>
          </w:p>
        </w:tc>
        <w:tc>
          <w:tcPr>
            <w:tcW w:w="2977" w:type="dxa"/>
          </w:tcPr>
          <w:p w14:paraId="5CB7B140" w14:textId="77777777" w:rsidR="00FD7D49" w:rsidRPr="008F2C34" w:rsidRDefault="008F2C34" w:rsidP="008F2C34">
            <w:pPr>
              <w:spacing w:line="400" w:lineRule="exact"/>
              <w:jc w:val="both"/>
              <w:rPr>
                <w:rFonts w:ascii="微軟正黑體" w:eastAsia="微軟正黑體" w:hAnsi="微軟正黑體"/>
              </w:rPr>
            </w:pPr>
            <w:r>
              <w:rPr>
                <w:rFonts w:ascii="微軟正黑體" w:eastAsia="微軟正黑體" w:hAnsi="微軟正黑體" w:hint="eastAsia"/>
              </w:rPr>
              <w:t>衛生福利部</w:t>
            </w:r>
            <w:r w:rsidRPr="008F2C34">
              <w:rPr>
                <w:rFonts w:ascii="微軟正黑體" w:eastAsia="微軟正黑體" w:hAnsi="微軟正黑體" w:hint="eastAsia"/>
              </w:rPr>
              <w:t>雙和醫院</w:t>
            </w:r>
            <w:r>
              <w:rPr>
                <w:rFonts w:ascii="微軟正黑體" w:eastAsia="微軟正黑體" w:hAnsi="微軟正黑體" w:hint="eastAsia"/>
              </w:rPr>
              <w:t>臨床轉譯研究中心</w:t>
            </w:r>
            <w:r w:rsidRPr="008F2C34">
              <w:rPr>
                <w:rFonts w:ascii="微軟正黑體" w:eastAsia="微軟正黑體" w:hAnsi="微軟正黑體" w:hint="eastAsia"/>
              </w:rPr>
              <w:t>研究員</w:t>
            </w:r>
          </w:p>
        </w:tc>
      </w:tr>
      <w:tr w:rsidR="00FD7D49" w:rsidRPr="00FC0131" w14:paraId="42016B1F" w14:textId="77777777" w:rsidTr="008F2C34">
        <w:tc>
          <w:tcPr>
            <w:tcW w:w="2122" w:type="dxa"/>
            <w:vAlign w:val="center"/>
          </w:tcPr>
          <w:p w14:paraId="3F5D301B" w14:textId="77777777" w:rsidR="00FD7D49" w:rsidRPr="00FD7D49" w:rsidRDefault="00FD7D49" w:rsidP="00FD7D49">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鄭光成</w:t>
            </w:r>
          </w:p>
        </w:tc>
        <w:tc>
          <w:tcPr>
            <w:tcW w:w="1701" w:type="dxa"/>
          </w:tcPr>
          <w:p w14:paraId="750B5711"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美國賓州州立大學取得農業生物工程博士</w:t>
            </w:r>
          </w:p>
        </w:tc>
        <w:tc>
          <w:tcPr>
            <w:tcW w:w="3685" w:type="dxa"/>
          </w:tcPr>
          <w:p w14:paraId="4F183085"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食品科技研究所/生物科技所</w:t>
            </w:r>
          </w:p>
          <w:p w14:paraId="6E0A3634"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rPr>
              <w:t>2017/10 -</w:t>
            </w:r>
            <w:r w:rsidRPr="008F2C34">
              <w:rPr>
                <w:rFonts w:ascii="微軟正黑體" w:eastAsia="微軟正黑體" w:hAnsi="微軟正黑體" w:hint="eastAsia"/>
              </w:rPr>
              <w:t>秘書長,台灣食品保護協會</w:t>
            </w:r>
          </w:p>
        </w:tc>
        <w:tc>
          <w:tcPr>
            <w:tcW w:w="2977" w:type="dxa"/>
          </w:tcPr>
          <w:p w14:paraId="18CE6B91" w14:textId="77777777" w:rsidR="00FD7D49"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國立臺灣大學食品科技研究所教授</w:t>
            </w:r>
          </w:p>
        </w:tc>
      </w:tr>
      <w:tr w:rsidR="008F2C34" w:rsidRPr="00FC0131" w14:paraId="648390AF" w14:textId="77777777" w:rsidTr="008F2C34">
        <w:tc>
          <w:tcPr>
            <w:tcW w:w="2122" w:type="dxa"/>
            <w:vAlign w:val="center"/>
          </w:tcPr>
          <w:p w14:paraId="4B776F1C" w14:textId="77777777" w:rsidR="008F2C34" w:rsidRPr="00FD7D49" w:rsidRDefault="008F2C34" w:rsidP="008F2C34">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花國鋒</w:t>
            </w:r>
          </w:p>
        </w:tc>
        <w:tc>
          <w:tcPr>
            <w:tcW w:w="1701" w:type="dxa"/>
          </w:tcPr>
          <w:p w14:paraId="3FEE5FC3" w14:textId="77777777" w:rsidR="008F2C34" w:rsidRPr="00800850" w:rsidRDefault="008F2C34" w:rsidP="008F2C34">
            <w:pPr>
              <w:spacing w:line="400" w:lineRule="exact"/>
              <w:jc w:val="both"/>
              <w:rPr>
                <w:rFonts w:ascii="微軟正黑體" w:eastAsia="微軟正黑體" w:hAnsi="微軟正黑體"/>
              </w:rPr>
            </w:pPr>
            <w:r w:rsidRPr="00800850">
              <w:rPr>
                <w:rFonts w:ascii="微軟正黑體" w:eastAsia="微軟正黑體" w:hAnsi="微軟正黑體" w:hint="eastAsia"/>
              </w:rPr>
              <w:t>國立陽明大學醫學生物技術研究所</w:t>
            </w:r>
          </w:p>
        </w:tc>
        <w:tc>
          <w:tcPr>
            <w:tcW w:w="3685" w:type="dxa"/>
          </w:tcPr>
          <w:p w14:paraId="36DC8678" w14:textId="77777777" w:rsidR="008F2C34" w:rsidRPr="00800850" w:rsidRDefault="008F2C34" w:rsidP="008F2C34">
            <w:pPr>
              <w:spacing w:line="400" w:lineRule="exact"/>
              <w:jc w:val="both"/>
              <w:rPr>
                <w:rFonts w:ascii="微軟正黑體" w:eastAsia="微軟正黑體" w:hAnsi="微軟正黑體"/>
              </w:rPr>
            </w:pPr>
            <w:r w:rsidRPr="00800850">
              <w:rPr>
                <w:rFonts w:ascii="微軟正黑體" w:eastAsia="微軟正黑體" w:hAnsi="微軟正黑體" w:hint="eastAsia"/>
              </w:rPr>
              <w:t>國立宜蘭大學研究發展處研發長及國際產學聯盟辦公室主任、國立宜蘭大學生物技術與動物科學系系主任</w:t>
            </w:r>
          </w:p>
        </w:tc>
        <w:tc>
          <w:tcPr>
            <w:tcW w:w="2977" w:type="dxa"/>
          </w:tcPr>
          <w:p w14:paraId="451F8023" w14:textId="77777777" w:rsidR="008F2C34" w:rsidRPr="00800850" w:rsidRDefault="008F2C34" w:rsidP="008F2C34">
            <w:pPr>
              <w:spacing w:line="400" w:lineRule="exact"/>
              <w:jc w:val="both"/>
              <w:rPr>
                <w:rFonts w:ascii="微軟正黑體" w:eastAsia="微軟正黑體" w:hAnsi="微軟正黑體"/>
              </w:rPr>
            </w:pPr>
            <w:r w:rsidRPr="00800850">
              <w:rPr>
                <w:rFonts w:ascii="微軟正黑體" w:eastAsia="微軟正黑體" w:hAnsi="微軟正黑體" w:hint="eastAsia"/>
              </w:rPr>
              <w:t>國立宜蘭大學</w:t>
            </w:r>
            <w:r>
              <w:rPr>
                <w:rFonts w:ascii="微軟正黑體" w:eastAsia="微軟正黑體" w:hAnsi="微軟正黑體" w:hint="eastAsia"/>
              </w:rPr>
              <w:t>特聘</w:t>
            </w:r>
            <w:r w:rsidRPr="00800850">
              <w:rPr>
                <w:rFonts w:ascii="微軟正黑體" w:eastAsia="微軟正黑體" w:hAnsi="微軟正黑體" w:hint="eastAsia"/>
              </w:rPr>
              <w:t>教授</w:t>
            </w:r>
          </w:p>
        </w:tc>
      </w:tr>
      <w:tr w:rsidR="008F2C34" w:rsidRPr="00FC0131" w14:paraId="4667443E" w14:textId="77777777" w:rsidTr="008F2C34">
        <w:tc>
          <w:tcPr>
            <w:tcW w:w="2122" w:type="dxa"/>
            <w:vAlign w:val="center"/>
          </w:tcPr>
          <w:p w14:paraId="26527ED7" w14:textId="77777777" w:rsidR="008F2C34" w:rsidRPr="00FD7D49" w:rsidRDefault="008F2C34" w:rsidP="008F2C34">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徐瑋萱</w:t>
            </w:r>
          </w:p>
        </w:tc>
        <w:tc>
          <w:tcPr>
            <w:tcW w:w="1701" w:type="dxa"/>
          </w:tcPr>
          <w:p w14:paraId="45D8BBD9"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國立臺灣大學生化科技學系</w:t>
            </w:r>
          </w:p>
          <w:p w14:paraId="26AB4116"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博士</w:t>
            </w:r>
          </w:p>
        </w:tc>
        <w:tc>
          <w:tcPr>
            <w:tcW w:w="3685" w:type="dxa"/>
          </w:tcPr>
          <w:p w14:paraId="12ECA6E3"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2018~ 2023 工業技術研究院生醫與醫材研究所研究員</w:t>
            </w:r>
          </w:p>
          <w:p w14:paraId="1BCB074B"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2015~ 2018 美國普渡大學醫藥科學系博士後研究員</w:t>
            </w:r>
          </w:p>
          <w:p w14:paraId="56E37DE5"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2014~ 2015 國立臺灣大學生化科技學系 博士後研究員</w:t>
            </w:r>
          </w:p>
        </w:tc>
        <w:tc>
          <w:tcPr>
            <w:tcW w:w="2977" w:type="dxa"/>
          </w:tcPr>
          <w:p w14:paraId="70619620" w14:textId="77777777" w:rsid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國立成功大學食品安全衛生暨風險管理研究所副教授</w:t>
            </w:r>
          </w:p>
          <w:p w14:paraId="6AC944F4" w14:textId="77777777" w:rsidR="008F2C34" w:rsidRPr="008F2C34" w:rsidRDefault="008F2C34" w:rsidP="008F2C34">
            <w:pPr>
              <w:spacing w:line="400" w:lineRule="exact"/>
              <w:jc w:val="both"/>
              <w:rPr>
                <w:rFonts w:ascii="微軟正黑體" w:eastAsia="微軟正黑體" w:hAnsi="微軟正黑體"/>
              </w:rPr>
            </w:pPr>
          </w:p>
        </w:tc>
      </w:tr>
      <w:tr w:rsidR="008F2C34" w:rsidRPr="00FC0131" w14:paraId="06417F73" w14:textId="77777777" w:rsidTr="008F2C34">
        <w:tc>
          <w:tcPr>
            <w:tcW w:w="2122" w:type="dxa"/>
            <w:vAlign w:val="center"/>
          </w:tcPr>
          <w:p w14:paraId="02B1E541" w14:textId="77777777" w:rsidR="008F2C34" w:rsidRPr="00FD7D49" w:rsidRDefault="008F2C34" w:rsidP="008F2C34">
            <w:pPr>
              <w:pStyle w:val="a3"/>
              <w:ind w:leftChars="0" w:left="0"/>
              <w:contextualSpacing/>
              <w:jc w:val="cente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t>林志輝</w:t>
            </w:r>
          </w:p>
        </w:tc>
        <w:tc>
          <w:tcPr>
            <w:tcW w:w="1701" w:type="dxa"/>
          </w:tcPr>
          <w:p w14:paraId="7DB4A336" w14:textId="77777777" w:rsidR="008F2C34" w:rsidRPr="008F2C34" w:rsidRDefault="008F2C34" w:rsidP="008F2C34">
            <w:pPr>
              <w:spacing w:line="400" w:lineRule="exact"/>
              <w:jc w:val="both"/>
              <w:rPr>
                <w:rFonts w:ascii="微軟正黑體" w:eastAsia="微軟正黑體" w:hAnsi="微軟正黑體"/>
              </w:rPr>
            </w:pPr>
            <w:r w:rsidRPr="008F2C34">
              <w:rPr>
                <w:rFonts w:ascii="微軟正黑體" w:eastAsia="微軟正黑體" w:hAnsi="微軟正黑體" w:hint="eastAsia"/>
              </w:rPr>
              <w:t>國立臺灣大學</w:t>
            </w:r>
            <w:r w:rsidRPr="008F2C34">
              <w:rPr>
                <w:rFonts w:ascii="微軟正黑體" w:eastAsia="微軟正黑體" w:hAnsi="微軟正黑體" w:hint="eastAsia"/>
              </w:rPr>
              <w:lastRenderedPageBreak/>
              <w:t>生化科技系生物工業組博士</w:t>
            </w:r>
          </w:p>
        </w:tc>
        <w:tc>
          <w:tcPr>
            <w:tcW w:w="3685" w:type="dxa"/>
          </w:tcPr>
          <w:p w14:paraId="15E63C18" w14:textId="77777777" w:rsidR="00DD6312" w:rsidRDefault="00DD6312" w:rsidP="00DD6312">
            <w:pPr>
              <w:spacing w:line="400" w:lineRule="exact"/>
              <w:jc w:val="both"/>
              <w:rPr>
                <w:rFonts w:ascii="微軟正黑體" w:eastAsia="微軟正黑體" w:hAnsi="微軟正黑體"/>
              </w:rPr>
            </w:pPr>
            <w:r w:rsidRPr="00DD6312">
              <w:rPr>
                <w:rFonts w:ascii="微軟正黑體" w:eastAsia="微軟正黑體" w:hAnsi="微軟正黑體" w:hint="eastAsia"/>
              </w:rPr>
              <w:lastRenderedPageBreak/>
              <w:t>2010國立臺東大學生命科學系擔</w:t>
            </w:r>
            <w:r w:rsidRPr="00DD6312">
              <w:rPr>
                <w:rFonts w:ascii="微軟正黑體" w:eastAsia="微軟正黑體" w:hAnsi="微軟正黑體" w:hint="eastAsia"/>
              </w:rPr>
              <w:lastRenderedPageBreak/>
              <w:t>任助理教授</w:t>
            </w:r>
            <w:r>
              <w:rPr>
                <w:rFonts w:ascii="微軟正黑體" w:eastAsia="微軟正黑體" w:hAnsi="微軟正黑體" w:hint="eastAsia"/>
              </w:rPr>
              <w:t>。</w:t>
            </w:r>
          </w:p>
          <w:p w14:paraId="3C9C174C" w14:textId="77777777" w:rsidR="008F2C34" w:rsidRPr="008F2C34" w:rsidRDefault="00DD6312" w:rsidP="00DD6312">
            <w:pPr>
              <w:spacing w:line="400" w:lineRule="exact"/>
              <w:jc w:val="both"/>
              <w:rPr>
                <w:rFonts w:ascii="微軟正黑體" w:eastAsia="微軟正黑體" w:hAnsi="微軟正黑體"/>
              </w:rPr>
            </w:pPr>
            <w:r w:rsidRPr="00DD6312">
              <w:rPr>
                <w:rFonts w:ascii="微軟正黑體" w:eastAsia="微軟正黑體" w:hAnsi="微軟正黑體" w:hint="eastAsia"/>
              </w:rPr>
              <w:t>2017年起於國立臺東大學生命科學系擔任副教授</w:t>
            </w:r>
            <w:r>
              <w:rPr>
                <w:rFonts w:ascii="微軟正黑體" w:eastAsia="微軟正黑體" w:hAnsi="微軟正黑體" w:hint="eastAsia"/>
              </w:rPr>
              <w:t>。</w:t>
            </w:r>
          </w:p>
        </w:tc>
        <w:tc>
          <w:tcPr>
            <w:tcW w:w="2977" w:type="dxa"/>
          </w:tcPr>
          <w:p w14:paraId="4B368963" w14:textId="77777777" w:rsidR="008F2C34" w:rsidRPr="008F2C34" w:rsidRDefault="00DD6312" w:rsidP="00DD6312">
            <w:pPr>
              <w:spacing w:line="400" w:lineRule="exact"/>
              <w:jc w:val="both"/>
              <w:rPr>
                <w:rFonts w:ascii="微軟正黑體" w:eastAsia="微軟正黑體" w:hAnsi="微軟正黑體"/>
              </w:rPr>
            </w:pPr>
            <w:r>
              <w:rPr>
                <w:rFonts w:ascii="微軟正黑體" w:eastAsia="微軟正黑體" w:hAnsi="微軟正黑體" w:hint="eastAsia"/>
              </w:rPr>
              <w:lastRenderedPageBreak/>
              <w:t>國立臺東大學生命科學系</w:t>
            </w:r>
            <w:r w:rsidRPr="00DD6312">
              <w:rPr>
                <w:rFonts w:ascii="微軟正黑體" w:eastAsia="微軟正黑體" w:hAnsi="微軟正黑體" w:hint="eastAsia"/>
              </w:rPr>
              <w:lastRenderedPageBreak/>
              <w:t>副教授</w:t>
            </w:r>
            <w:r>
              <w:rPr>
                <w:rFonts w:ascii="微軟正黑體" w:eastAsia="微軟正黑體" w:hAnsi="微軟正黑體" w:hint="eastAsia"/>
              </w:rPr>
              <w:t>兼系主任</w:t>
            </w:r>
          </w:p>
        </w:tc>
      </w:tr>
      <w:tr w:rsidR="008F2C34" w:rsidRPr="00FC0131" w14:paraId="14797C6F" w14:textId="77777777" w:rsidTr="008F2C34">
        <w:tc>
          <w:tcPr>
            <w:tcW w:w="2122" w:type="dxa"/>
            <w:vAlign w:val="center"/>
          </w:tcPr>
          <w:p w14:paraId="19C30225" w14:textId="77777777" w:rsidR="008F2C34" w:rsidRPr="00FD7D49" w:rsidRDefault="008F2C34" w:rsidP="008F2C34">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lastRenderedPageBreak/>
              <w:t>葉宗銘</w:t>
            </w:r>
          </w:p>
        </w:tc>
        <w:tc>
          <w:tcPr>
            <w:tcW w:w="1701" w:type="dxa"/>
          </w:tcPr>
          <w:p w14:paraId="69361517" w14:textId="77777777" w:rsidR="008F2C34" w:rsidRPr="008F2C34" w:rsidRDefault="008F2C34" w:rsidP="008F2C34">
            <w:pPr>
              <w:spacing w:line="400" w:lineRule="exact"/>
              <w:jc w:val="both"/>
              <w:rPr>
                <w:rFonts w:ascii="微軟正黑體" w:eastAsia="微軟正黑體" w:hAnsi="微軟正黑體"/>
              </w:rPr>
            </w:pPr>
          </w:p>
        </w:tc>
        <w:tc>
          <w:tcPr>
            <w:tcW w:w="3685" w:type="dxa"/>
          </w:tcPr>
          <w:p w14:paraId="5AD3F06A" w14:textId="77777777" w:rsidR="008F2C34" w:rsidRPr="008F2C34" w:rsidRDefault="00DD6312" w:rsidP="008F2C34">
            <w:pPr>
              <w:spacing w:line="400" w:lineRule="exact"/>
              <w:jc w:val="both"/>
              <w:rPr>
                <w:rFonts w:ascii="微軟正黑體" w:eastAsia="微軟正黑體" w:hAnsi="微軟正黑體"/>
              </w:rPr>
            </w:pPr>
            <w:r w:rsidRPr="00DD6312">
              <w:rPr>
                <w:rFonts w:ascii="微軟正黑體" w:eastAsia="微軟正黑體" w:hAnsi="微軟正黑體" w:hint="eastAsia"/>
              </w:rPr>
              <w:t>社團法人台灣食藥用菇菌類生技協會理事長，社團法人台灣牛樟芝產業協會理事長、桃園市牛樟菇菌商業同業公會理事長、世界中醫藥學會聯合會牛樟芝產業國際發展委員會副會長、中國中藥協會牛樟芝專業委員會 常務委員。</w:t>
            </w:r>
          </w:p>
        </w:tc>
        <w:tc>
          <w:tcPr>
            <w:tcW w:w="2977" w:type="dxa"/>
          </w:tcPr>
          <w:p w14:paraId="0FBB0347" w14:textId="77777777" w:rsidR="008F2C34" w:rsidRPr="008F2C34" w:rsidRDefault="00DD6312" w:rsidP="008F2C34">
            <w:pPr>
              <w:spacing w:line="400" w:lineRule="exact"/>
              <w:jc w:val="both"/>
              <w:rPr>
                <w:rFonts w:ascii="微軟正黑體" w:eastAsia="微軟正黑體" w:hAnsi="微軟正黑體"/>
              </w:rPr>
            </w:pPr>
            <w:r w:rsidRPr="00DD6312">
              <w:rPr>
                <w:rFonts w:ascii="微軟正黑體" w:eastAsia="微軟正黑體" w:hAnsi="微軟正黑體" w:hint="eastAsia"/>
              </w:rPr>
              <w:t>神農真菌生技有限公司董事長</w:t>
            </w:r>
          </w:p>
        </w:tc>
      </w:tr>
      <w:tr w:rsidR="008F2C34" w:rsidRPr="00FC0131" w14:paraId="6A271C33" w14:textId="77777777" w:rsidTr="008F2C34">
        <w:tc>
          <w:tcPr>
            <w:tcW w:w="2122" w:type="dxa"/>
            <w:vAlign w:val="center"/>
          </w:tcPr>
          <w:p w14:paraId="13A7664C" w14:textId="77777777" w:rsidR="008F2C34" w:rsidRPr="00FD7D49" w:rsidRDefault="008F2C34" w:rsidP="008F2C34">
            <w:pPr>
              <w:pStyle w:val="a3"/>
              <w:ind w:leftChars="0" w:left="0"/>
              <w:contextualSpacing/>
              <w:jc w:val="center"/>
              <w:rPr>
                <w:rFonts w:ascii="微軟正黑體" w:eastAsia="微軟正黑體" w:hAnsi="微軟正黑體" w:cs="新細明體"/>
                <w:color w:val="333333"/>
                <w:kern w:val="0"/>
                <w:sz w:val="27"/>
                <w:szCs w:val="27"/>
                <w14:ligatures w14:val="none"/>
              </w:rPr>
            </w:pPr>
            <w:r w:rsidRPr="00FD7D49">
              <w:rPr>
                <w:rFonts w:ascii="微軟正黑體" w:eastAsia="微軟正黑體" w:hAnsi="微軟正黑體" w:cs="新細明體" w:hint="eastAsia"/>
                <w:color w:val="333333"/>
                <w:kern w:val="0"/>
                <w:sz w:val="27"/>
                <w:szCs w:val="27"/>
                <w14:ligatures w14:val="none"/>
              </w:rPr>
              <w:t>葉勝輝</w:t>
            </w:r>
          </w:p>
        </w:tc>
        <w:tc>
          <w:tcPr>
            <w:tcW w:w="1701" w:type="dxa"/>
          </w:tcPr>
          <w:p w14:paraId="180C3F63" w14:textId="77777777" w:rsidR="008F2C34" w:rsidRPr="008F2C34" w:rsidRDefault="008F2C34" w:rsidP="008F2C34">
            <w:pPr>
              <w:spacing w:line="400" w:lineRule="exact"/>
              <w:jc w:val="both"/>
              <w:rPr>
                <w:rFonts w:ascii="微軟正黑體" w:eastAsia="微軟正黑體" w:hAnsi="微軟正黑體"/>
              </w:rPr>
            </w:pPr>
          </w:p>
        </w:tc>
        <w:tc>
          <w:tcPr>
            <w:tcW w:w="3685" w:type="dxa"/>
          </w:tcPr>
          <w:p w14:paraId="28E88146" w14:textId="77777777" w:rsidR="008F2C34" w:rsidRPr="008F2C34" w:rsidRDefault="00DD6312" w:rsidP="008F2C34">
            <w:pPr>
              <w:spacing w:line="400" w:lineRule="exact"/>
              <w:jc w:val="both"/>
              <w:rPr>
                <w:rFonts w:ascii="微軟正黑體" w:eastAsia="微軟正黑體" w:hAnsi="微軟正黑體"/>
              </w:rPr>
            </w:pPr>
            <w:r w:rsidRPr="00DD6312">
              <w:rPr>
                <w:rFonts w:ascii="微軟正黑體" w:eastAsia="微軟正黑體" w:hAnsi="微軟正黑體" w:hint="eastAsia"/>
              </w:rPr>
              <w:t>勝輝生物科技有限公司創辦人、台灣國際文化藝術大聯盟 副主席、加拿大多倫多華商經貿聯誼會 首席顧問。</w:t>
            </w:r>
          </w:p>
        </w:tc>
        <w:tc>
          <w:tcPr>
            <w:tcW w:w="2977" w:type="dxa"/>
          </w:tcPr>
          <w:p w14:paraId="7AB418C4" w14:textId="77777777" w:rsidR="008F2C34" w:rsidRPr="008F2C34" w:rsidRDefault="00DD6312" w:rsidP="008F2C34">
            <w:pPr>
              <w:spacing w:line="400" w:lineRule="exact"/>
              <w:jc w:val="both"/>
              <w:rPr>
                <w:rFonts w:ascii="微軟正黑體" w:eastAsia="微軟正黑體" w:hAnsi="微軟正黑體"/>
              </w:rPr>
            </w:pPr>
            <w:r w:rsidRPr="00DD6312">
              <w:rPr>
                <w:rFonts w:ascii="微軟正黑體" w:eastAsia="微軟正黑體" w:hAnsi="微軟正黑體" w:hint="eastAsia"/>
              </w:rPr>
              <w:t>浩峰生物科技股份有限公司人資長、</w:t>
            </w:r>
          </w:p>
        </w:tc>
      </w:tr>
    </w:tbl>
    <w:p w14:paraId="7971BA3F" w14:textId="77777777" w:rsidR="00D73855" w:rsidRDefault="00D73855" w:rsidP="00D73855">
      <w:pPr>
        <w:contextualSpacing/>
        <w:rPr>
          <w:rFonts w:ascii="標楷體" w:eastAsia="標楷體" w:hAnsi="標楷體"/>
          <w:b/>
          <w:sz w:val="27"/>
          <w:szCs w:val="27"/>
        </w:rPr>
      </w:pPr>
    </w:p>
    <w:p w14:paraId="1B030E68" w14:textId="77777777"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三、議程</w:t>
      </w:r>
    </w:p>
    <w:tbl>
      <w:tblPr>
        <w:tblW w:w="5000" w:type="pct"/>
        <w:tblBorders>
          <w:top w:val="single" w:sz="4" w:space="0" w:color="000000" w:themeColor="text1"/>
          <w:bottom w:val="single" w:sz="4" w:space="0" w:color="000000" w:themeColor="text1"/>
          <w:insideH w:val="single" w:sz="4" w:space="0" w:color="000000" w:themeColor="text1"/>
        </w:tblBorders>
        <w:tblLook w:val="04A0" w:firstRow="1" w:lastRow="0" w:firstColumn="1" w:lastColumn="0" w:noHBand="0" w:noVBand="1"/>
      </w:tblPr>
      <w:tblGrid>
        <w:gridCol w:w="1591"/>
        <w:gridCol w:w="4624"/>
        <w:gridCol w:w="4251"/>
      </w:tblGrid>
      <w:tr w:rsidR="00DD6312" w:rsidRPr="00DD6312" w14:paraId="69DFBE99" w14:textId="77777777" w:rsidTr="00DD6312">
        <w:trPr>
          <w:trHeight w:val="348"/>
        </w:trPr>
        <w:tc>
          <w:tcPr>
            <w:tcW w:w="760" w:type="pct"/>
            <w:shd w:val="clear" w:color="auto" w:fill="D9E2F3" w:themeFill="accent5" w:themeFillTint="33"/>
            <w:vAlign w:val="center"/>
          </w:tcPr>
          <w:p w14:paraId="5F4C67A6"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時間</w:t>
            </w:r>
          </w:p>
        </w:tc>
        <w:tc>
          <w:tcPr>
            <w:tcW w:w="2209" w:type="pct"/>
            <w:shd w:val="clear" w:color="auto" w:fill="D9E2F3" w:themeFill="accent5" w:themeFillTint="33"/>
            <w:vAlign w:val="center"/>
          </w:tcPr>
          <w:p w14:paraId="11312A2B"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1</w:t>
            </w:r>
            <w:r w:rsidRPr="00DD6312">
              <w:rPr>
                <w:rFonts w:ascii="微軟正黑體" w:eastAsia="微軟正黑體" w:hAnsi="微軟正黑體" w:cs="Times New Roman" w:hint="eastAsia"/>
                <w:b/>
                <w:sz w:val="22"/>
              </w:rPr>
              <w:t>0</w:t>
            </w:r>
            <w:r w:rsidRPr="00DD6312">
              <w:rPr>
                <w:rFonts w:ascii="微軟正黑體" w:eastAsia="微軟正黑體" w:hAnsi="微軟正黑體" w:cs="Times New Roman"/>
                <w:b/>
                <w:sz w:val="22"/>
              </w:rPr>
              <w:t>/2</w:t>
            </w:r>
            <w:r w:rsidRPr="00DD6312">
              <w:rPr>
                <w:rFonts w:ascii="微軟正黑體" w:eastAsia="微軟正黑體" w:hAnsi="微軟正黑體" w:cs="Times New Roman" w:hint="eastAsia"/>
                <w:b/>
                <w:sz w:val="22"/>
              </w:rPr>
              <w:t>4</w:t>
            </w:r>
            <w:r w:rsidRPr="00DD6312">
              <w:rPr>
                <w:rFonts w:ascii="微軟正黑體" w:eastAsia="微軟正黑體" w:hAnsi="微軟正黑體" w:cs="Times New Roman"/>
                <w:b/>
                <w:sz w:val="22"/>
              </w:rPr>
              <w:t>(四)</w:t>
            </w:r>
          </w:p>
        </w:tc>
        <w:tc>
          <w:tcPr>
            <w:tcW w:w="2031" w:type="pct"/>
            <w:shd w:val="clear" w:color="auto" w:fill="D9E2F3" w:themeFill="accent5" w:themeFillTint="33"/>
            <w:vAlign w:val="center"/>
          </w:tcPr>
          <w:p w14:paraId="262B6573"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1</w:t>
            </w:r>
            <w:r w:rsidRPr="00DD6312">
              <w:rPr>
                <w:rFonts w:ascii="微軟正黑體" w:eastAsia="微軟正黑體" w:hAnsi="微軟正黑體" w:cs="Times New Roman" w:hint="eastAsia"/>
                <w:b/>
                <w:sz w:val="22"/>
              </w:rPr>
              <w:t>0</w:t>
            </w:r>
            <w:r w:rsidRPr="00DD6312">
              <w:rPr>
                <w:rFonts w:ascii="微軟正黑體" w:eastAsia="微軟正黑體" w:hAnsi="微軟正黑體" w:cs="Times New Roman"/>
                <w:b/>
                <w:sz w:val="22"/>
              </w:rPr>
              <w:t>/2</w:t>
            </w:r>
            <w:r w:rsidRPr="00DD6312">
              <w:rPr>
                <w:rFonts w:ascii="微軟正黑體" w:eastAsia="微軟正黑體" w:hAnsi="微軟正黑體" w:cs="Times New Roman" w:hint="eastAsia"/>
                <w:b/>
                <w:sz w:val="22"/>
              </w:rPr>
              <w:t>5</w:t>
            </w:r>
            <w:r w:rsidRPr="00DD6312">
              <w:rPr>
                <w:rFonts w:ascii="微軟正黑體" w:eastAsia="微軟正黑體" w:hAnsi="微軟正黑體" w:cs="Times New Roman"/>
                <w:b/>
                <w:sz w:val="22"/>
              </w:rPr>
              <w:t>(五)</w:t>
            </w:r>
          </w:p>
        </w:tc>
      </w:tr>
      <w:tr w:rsidR="00DD6312" w:rsidRPr="00DD6312" w14:paraId="46750335" w14:textId="77777777" w:rsidTr="00DD6312">
        <w:trPr>
          <w:trHeight w:val="195"/>
        </w:trPr>
        <w:tc>
          <w:tcPr>
            <w:tcW w:w="760" w:type="pct"/>
            <w:shd w:val="clear" w:color="auto" w:fill="auto"/>
            <w:vAlign w:val="center"/>
          </w:tcPr>
          <w:p w14:paraId="479FDAE8"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08:</w:t>
            </w:r>
            <w:r w:rsidRPr="00DD6312">
              <w:rPr>
                <w:rFonts w:ascii="微軟正黑體" w:eastAsia="微軟正黑體" w:hAnsi="微軟正黑體" w:cs="Times New Roman" w:hint="eastAsia"/>
                <w:sz w:val="22"/>
              </w:rPr>
              <w:t>00-8:30</w:t>
            </w:r>
          </w:p>
        </w:tc>
        <w:tc>
          <w:tcPr>
            <w:tcW w:w="2209" w:type="pct"/>
            <w:vMerge w:val="restart"/>
            <w:shd w:val="clear" w:color="auto" w:fill="auto"/>
            <w:vAlign w:val="center"/>
          </w:tcPr>
          <w:p w14:paraId="5A9DE2A0"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海報展覽</w:t>
            </w:r>
          </w:p>
        </w:tc>
        <w:tc>
          <w:tcPr>
            <w:tcW w:w="2031" w:type="pct"/>
            <w:shd w:val="clear" w:color="auto" w:fill="auto"/>
            <w:vAlign w:val="center"/>
          </w:tcPr>
          <w:p w14:paraId="760C06FD"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報到</w:t>
            </w:r>
          </w:p>
        </w:tc>
      </w:tr>
      <w:tr w:rsidR="00DD6312" w:rsidRPr="00DD6312" w14:paraId="6EBE88D3" w14:textId="77777777" w:rsidTr="00DD6312">
        <w:trPr>
          <w:trHeight w:val="250"/>
        </w:trPr>
        <w:tc>
          <w:tcPr>
            <w:tcW w:w="760" w:type="pct"/>
            <w:shd w:val="clear" w:color="auto" w:fill="auto"/>
            <w:vAlign w:val="center"/>
          </w:tcPr>
          <w:p w14:paraId="1208E64B"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09:00-9:40</w:t>
            </w:r>
          </w:p>
        </w:tc>
        <w:tc>
          <w:tcPr>
            <w:tcW w:w="2209" w:type="pct"/>
            <w:vMerge/>
            <w:shd w:val="clear" w:color="auto" w:fill="auto"/>
            <w:vAlign w:val="center"/>
          </w:tcPr>
          <w:p w14:paraId="7A777D25"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5508F398"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固定化生物反應器生產具有美白功效之靈芝代謝物</w:t>
            </w:r>
          </w:p>
          <w:p w14:paraId="5375F17F"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臺灣大學 鄭光成 教授</w:t>
            </w:r>
          </w:p>
        </w:tc>
      </w:tr>
      <w:tr w:rsidR="00DD6312" w:rsidRPr="00DD6312" w14:paraId="3A30C560" w14:textId="77777777" w:rsidTr="00DD6312">
        <w:trPr>
          <w:trHeight w:val="892"/>
        </w:trPr>
        <w:tc>
          <w:tcPr>
            <w:tcW w:w="760" w:type="pct"/>
            <w:shd w:val="clear" w:color="auto" w:fill="auto"/>
            <w:vAlign w:val="center"/>
          </w:tcPr>
          <w:p w14:paraId="1E93F1E1"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09:</w:t>
            </w:r>
            <w:r w:rsidRPr="00DD6312">
              <w:rPr>
                <w:rFonts w:ascii="微軟正黑體" w:eastAsia="微軟正黑體" w:hAnsi="微軟正黑體" w:cs="Times New Roman" w:hint="eastAsia"/>
                <w:sz w:val="22"/>
              </w:rPr>
              <w:t>4</w:t>
            </w:r>
            <w:r w:rsidRPr="00DD6312">
              <w:rPr>
                <w:rFonts w:ascii="微軟正黑體" w:eastAsia="微軟正黑體" w:hAnsi="微軟正黑體" w:cs="Times New Roman"/>
                <w:sz w:val="22"/>
              </w:rPr>
              <w:t>0-</w:t>
            </w:r>
            <w:r w:rsidRPr="00DD6312">
              <w:rPr>
                <w:rFonts w:ascii="微軟正黑體" w:eastAsia="微軟正黑體" w:hAnsi="微軟正黑體" w:cs="Times New Roman" w:hint="eastAsia"/>
                <w:sz w:val="22"/>
              </w:rPr>
              <w:t>10</w:t>
            </w:r>
            <w:r w:rsidRPr="00DD6312">
              <w:rPr>
                <w:rFonts w:ascii="微軟正黑體" w:eastAsia="微軟正黑體" w:hAnsi="微軟正黑體" w:cs="Times New Roman"/>
                <w:sz w:val="22"/>
              </w:rPr>
              <w:t>:</w:t>
            </w:r>
            <w:r w:rsidRPr="00DD6312">
              <w:rPr>
                <w:rFonts w:ascii="微軟正黑體" w:eastAsia="微軟正黑體" w:hAnsi="微軟正黑體" w:cs="Times New Roman" w:hint="eastAsia"/>
                <w:sz w:val="22"/>
              </w:rPr>
              <w:t>2</w:t>
            </w:r>
            <w:r w:rsidRPr="00DD6312">
              <w:rPr>
                <w:rFonts w:ascii="微軟正黑體" w:eastAsia="微軟正黑體" w:hAnsi="微軟正黑體" w:cs="Times New Roman"/>
                <w:sz w:val="22"/>
              </w:rPr>
              <w:t>0</w:t>
            </w:r>
          </w:p>
        </w:tc>
        <w:tc>
          <w:tcPr>
            <w:tcW w:w="2209" w:type="pct"/>
            <w:vMerge/>
            <w:shd w:val="clear" w:color="auto" w:fill="auto"/>
            <w:vAlign w:val="center"/>
          </w:tcPr>
          <w:p w14:paraId="2CB2F585"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6881AC4E" w14:textId="77777777" w:rsidR="00FD7D49" w:rsidRPr="00DD6312" w:rsidRDefault="00FD7D49" w:rsidP="00857454">
            <w:pPr>
              <w:spacing w:line="280" w:lineRule="exact"/>
              <w:ind w:rightChars="-33" w:right="-79"/>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在地天然資源的永續加值利用:以山胡椒(馬告)為例</w:t>
            </w:r>
          </w:p>
          <w:p w14:paraId="51BC26FE"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宜蘭大學 花國鋒 特聘教授</w:t>
            </w:r>
          </w:p>
        </w:tc>
      </w:tr>
      <w:tr w:rsidR="00DD6312" w:rsidRPr="00DD6312" w14:paraId="1B88F16E" w14:textId="77777777" w:rsidTr="00DD6312">
        <w:trPr>
          <w:trHeight w:val="39"/>
        </w:trPr>
        <w:tc>
          <w:tcPr>
            <w:tcW w:w="760" w:type="pct"/>
            <w:shd w:val="clear" w:color="auto" w:fill="auto"/>
            <w:vAlign w:val="center"/>
          </w:tcPr>
          <w:p w14:paraId="7C10CB50"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10</w:t>
            </w:r>
            <w:r w:rsidRPr="00DD6312">
              <w:rPr>
                <w:rFonts w:ascii="微軟正黑體" w:eastAsia="微軟正黑體" w:hAnsi="微軟正黑體" w:cs="Times New Roman"/>
                <w:sz w:val="22"/>
              </w:rPr>
              <w:t>:</w:t>
            </w:r>
            <w:r w:rsidRPr="00DD6312">
              <w:rPr>
                <w:rFonts w:ascii="微軟正黑體" w:eastAsia="微軟正黑體" w:hAnsi="微軟正黑體" w:cs="Times New Roman" w:hint="eastAsia"/>
                <w:sz w:val="22"/>
              </w:rPr>
              <w:t>2</w:t>
            </w:r>
            <w:r w:rsidRPr="00DD6312">
              <w:rPr>
                <w:rFonts w:ascii="微軟正黑體" w:eastAsia="微軟正黑體" w:hAnsi="微軟正黑體" w:cs="Times New Roman"/>
                <w:sz w:val="22"/>
              </w:rPr>
              <w:t>0-</w:t>
            </w:r>
            <w:r w:rsidRPr="00DD6312">
              <w:rPr>
                <w:rFonts w:ascii="微軟正黑體" w:eastAsia="微軟正黑體" w:hAnsi="微軟正黑體" w:cs="Times New Roman" w:hint="eastAsia"/>
                <w:sz w:val="22"/>
              </w:rPr>
              <w:t>10</w:t>
            </w:r>
            <w:r w:rsidRPr="00DD6312">
              <w:rPr>
                <w:rFonts w:ascii="微軟正黑體" w:eastAsia="微軟正黑體" w:hAnsi="微軟正黑體" w:cs="Times New Roman"/>
                <w:sz w:val="22"/>
              </w:rPr>
              <w:t>:</w:t>
            </w:r>
            <w:r w:rsidRPr="00DD6312">
              <w:rPr>
                <w:rFonts w:ascii="微軟正黑體" w:eastAsia="微軟正黑體" w:hAnsi="微軟正黑體" w:cs="Times New Roman" w:hint="eastAsia"/>
                <w:sz w:val="22"/>
              </w:rPr>
              <w:t>4</w:t>
            </w:r>
            <w:r w:rsidRPr="00DD6312">
              <w:rPr>
                <w:rFonts w:ascii="微軟正黑體" w:eastAsia="微軟正黑體" w:hAnsi="微軟正黑體" w:cs="Times New Roman"/>
                <w:sz w:val="22"/>
              </w:rPr>
              <w:t>0</w:t>
            </w:r>
          </w:p>
        </w:tc>
        <w:tc>
          <w:tcPr>
            <w:tcW w:w="2209" w:type="pct"/>
            <w:vMerge/>
            <w:shd w:val="clear" w:color="auto" w:fill="auto"/>
            <w:vAlign w:val="center"/>
          </w:tcPr>
          <w:p w14:paraId="2B54BB4B"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6CA1F03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Coffee Break</w:t>
            </w:r>
          </w:p>
        </w:tc>
      </w:tr>
      <w:tr w:rsidR="00DD6312" w:rsidRPr="00DD6312" w14:paraId="2428D5D0" w14:textId="77777777" w:rsidTr="00DD6312">
        <w:trPr>
          <w:trHeight w:val="59"/>
        </w:trPr>
        <w:tc>
          <w:tcPr>
            <w:tcW w:w="760" w:type="pct"/>
            <w:shd w:val="clear" w:color="auto" w:fill="auto"/>
            <w:vAlign w:val="center"/>
          </w:tcPr>
          <w:p w14:paraId="6FA2CA39"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10:</w:t>
            </w:r>
            <w:r w:rsidRPr="00DD6312">
              <w:rPr>
                <w:rFonts w:ascii="微軟正黑體" w:eastAsia="微軟正黑體" w:hAnsi="微軟正黑體" w:cs="Times New Roman" w:hint="eastAsia"/>
                <w:sz w:val="22"/>
              </w:rPr>
              <w:t>4</w:t>
            </w:r>
            <w:r w:rsidRPr="00DD6312">
              <w:rPr>
                <w:rFonts w:ascii="微軟正黑體" w:eastAsia="微軟正黑體" w:hAnsi="微軟正黑體" w:cs="Times New Roman"/>
                <w:sz w:val="22"/>
              </w:rPr>
              <w:t>0-11:</w:t>
            </w:r>
            <w:r w:rsidRPr="00DD6312">
              <w:rPr>
                <w:rFonts w:ascii="微軟正黑體" w:eastAsia="微軟正黑體" w:hAnsi="微軟正黑體" w:cs="Times New Roman" w:hint="eastAsia"/>
                <w:sz w:val="22"/>
              </w:rPr>
              <w:t>2</w:t>
            </w:r>
            <w:r w:rsidRPr="00DD6312">
              <w:rPr>
                <w:rFonts w:ascii="微軟正黑體" w:eastAsia="微軟正黑體" w:hAnsi="微軟正黑體" w:cs="Times New Roman"/>
                <w:sz w:val="22"/>
              </w:rPr>
              <w:t>0</w:t>
            </w:r>
          </w:p>
        </w:tc>
        <w:tc>
          <w:tcPr>
            <w:tcW w:w="2209" w:type="pct"/>
            <w:vMerge/>
            <w:shd w:val="clear" w:color="auto" w:fill="auto"/>
            <w:vAlign w:val="center"/>
          </w:tcPr>
          <w:p w14:paraId="5334CE90"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2BE54CD8"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益生菌與宿主之交互作用</w:t>
            </w:r>
          </w:p>
          <w:p w14:paraId="16C1CED7"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 xml:space="preserve">成功大學 </w:t>
            </w:r>
            <w:r w:rsidRPr="00DD6312">
              <w:rPr>
                <w:rFonts w:ascii="微軟正黑體" w:eastAsia="微軟正黑體" w:hAnsi="微軟正黑體" w:cs="Times New Roman"/>
                <w:sz w:val="22"/>
              </w:rPr>
              <w:t>徐瑋萱 副教授</w:t>
            </w:r>
          </w:p>
        </w:tc>
      </w:tr>
      <w:tr w:rsidR="00DD6312" w:rsidRPr="00DD6312" w14:paraId="0966E86E" w14:textId="77777777" w:rsidTr="00DD6312">
        <w:trPr>
          <w:trHeight w:val="189"/>
        </w:trPr>
        <w:tc>
          <w:tcPr>
            <w:tcW w:w="760" w:type="pct"/>
            <w:shd w:val="clear" w:color="auto" w:fill="auto"/>
            <w:vAlign w:val="center"/>
          </w:tcPr>
          <w:p w14:paraId="4D9F5FE2"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11:</w:t>
            </w:r>
            <w:r w:rsidRPr="00DD6312">
              <w:rPr>
                <w:rFonts w:ascii="微軟正黑體" w:eastAsia="微軟正黑體" w:hAnsi="微軟正黑體" w:cs="Times New Roman" w:hint="eastAsia"/>
                <w:sz w:val="22"/>
              </w:rPr>
              <w:t>2</w:t>
            </w:r>
            <w:r w:rsidRPr="00DD6312">
              <w:rPr>
                <w:rFonts w:ascii="微軟正黑體" w:eastAsia="微軟正黑體" w:hAnsi="微軟正黑體" w:cs="Times New Roman"/>
                <w:sz w:val="22"/>
              </w:rPr>
              <w:t>0-12:</w:t>
            </w:r>
            <w:r w:rsidRPr="00DD6312">
              <w:rPr>
                <w:rFonts w:ascii="微軟正黑體" w:eastAsia="微軟正黑體" w:hAnsi="微軟正黑體" w:cs="Times New Roman" w:hint="eastAsia"/>
                <w:sz w:val="22"/>
              </w:rPr>
              <w:t>0</w:t>
            </w:r>
            <w:r w:rsidRPr="00DD6312">
              <w:rPr>
                <w:rFonts w:ascii="微軟正黑體" w:eastAsia="微軟正黑體" w:hAnsi="微軟正黑體" w:cs="Times New Roman"/>
                <w:sz w:val="22"/>
              </w:rPr>
              <w:t>0</w:t>
            </w:r>
          </w:p>
        </w:tc>
        <w:tc>
          <w:tcPr>
            <w:tcW w:w="2209" w:type="pct"/>
            <w:vMerge/>
            <w:shd w:val="clear" w:color="auto" w:fill="auto"/>
            <w:vAlign w:val="center"/>
          </w:tcPr>
          <w:p w14:paraId="762E3A57"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66810241"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i/>
                <w:sz w:val="22"/>
              </w:rPr>
              <w:t xml:space="preserve">Lactiplantibacillus plantarum </w:t>
            </w:r>
            <w:r w:rsidRPr="00DD6312">
              <w:rPr>
                <w:rFonts w:ascii="微軟正黑體" w:eastAsia="微軟正黑體" w:hAnsi="微軟正黑體" w:cs="Times New Roman" w:hint="eastAsia"/>
                <w:b/>
                <w:sz w:val="22"/>
              </w:rPr>
              <w:t>TWK10 對於loperamide 誘導便祕合併高油脂飲食大鼠腸道菌相的調節作用</w:t>
            </w:r>
          </w:p>
          <w:p w14:paraId="7E40721E"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臺東大學 林志輝 系主任</w:t>
            </w:r>
          </w:p>
        </w:tc>
      </w:tr>
      <w:tr w:rsidR="00DD6312" w:rsidRPr="00DD6312" w14:paraId="20532103" w14:textId="77777777" w:rsidTr="00DD6312">
        <w:trPr>
          <w:trHeight w:val="59"/>
        </w:trPr>
        <w:tc>
          <w:tcPr>
            <w:tcW w:w="760" w:type="pct"/>
            <w:shd w:val="clear" w:color="auto" w:fill="auto"/>
            <w:vAlign w:val="center"/>
          </w:tcPr>
          <w:p w14:paraId="4BEF7D6E"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12</w:t>
            </w:r>
            <w:r w:rsidRPr="00DD6312">
              <w:rPr>
                <w:rFonts w:ascii="微軟正黑體" w:eastAsia="微軟正黑體" w:hAnsi="微軟正黑體" w:cs="Times New Roman"/>
                <w:sz w:val="22"/>
              </w:rPr>
              <w:t>:00-12:20</w:t>
            </w:r>
          </w:p>
        </w:tc>
        <w:tc>
          <w:tcPr>
            <w:tcW w:w="2209" w:type="pct"/>
            <w:shd w:val="clear" w:color="auto" w:fill="auto"/>
            <w:vAlign w:val="center"/>
          </w:tcPr>
          <w:p w14:paraId="3DABCB04" w14:textId="77777777" w:rsidR="00FD7D49" w:rsidRPr="00DD6312" w:rsidRDefault="00FD7D49" w:rsidP="00857454">
            <w:pPr>
              <w:spacing w:line="280" w:lineRule="exact"/>
              <w:jc w:val="center"/>
              <w:rPr>
                <w:rFonts w:ascii="微軟正黑體" w:eastAsia="微軟正黑體" w:hAnsi="微軟正黑體" w:cs="Times New Roman"/>
                <w:sz w:val="22"/>
              </w:rPr>
            </w:pPr>
          </w:p>
        </w:tc>
        <w:tc>
          <w:tcPr>
            <w:tcW w:w="2031" w:type="pct"/>
            <w:shd w:val="clear" w:color="auto" w:fill="auto"/>
            <w:vAlign w:val="center"/>
          </w:tcPr>
          <w:p w14:paraId="02981B12"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綜合討論</w:t>
            </w:r>
          </w:p>
        </w:tc>
      </w:tr>
      <w:tr w:rsidR="00DD6312" w:rsidRPr="00DD6312" w14:paraId="6E5F36D6" w14:textId="77777777" w:rsidTr="00DD6312">
        <w:trPr>
          <w:trHeight w:val="305"/>
        </w:trPr>
        <w:tc>
          <w:tcPr>
            <w:tcW w:w="760" w:type="pct"/>
            <w:shd w:val="clear" w:color="auto" w:fill="D9E2F3" w:themeFill="accent5" w:themeFillTint="33"/>
            <w:vAlign w:val="center"/>
          </w:tcPr>
          <w:p w14:paraId="30262EA9"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12:10-13:30</w:t>
            </w:r>
          </w:p>
        </w:tc>
        <w:tc>
          <w:tcPr>
            <w:tcW w:w="4240" w:type="pct"/>
            <w:gridSpan w:val="2"/>
            <w:shd w:val="clear" w:color="auto" w:fill="D9E2F3" w:themeFill="accent5" w:themeFillTint="33"/>
            <w:vAlign w:val="center"/>
          </w:tcPr>
          <w:p w14:paraId="43D8C736"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Lunch Time / 海報發表與評比</w:t>
            </w:r>
          </w:p>
        </w:tc>
      </w:tr>
      <w:tr w:rsidR="00DD6312" w:rsidRPr="00DD6312" w14:paraId="4BAF0E6F" w14:textId="77777777" w:rsidTr="00DD6312">
        <w:trPr>
          <w:trHeight w:val="233"/>
        </w:trPr>
        <w:tc>
          <w:tcPr>
            <w:tcW w:w="760" w:type="pct"/>
            <w:shd w:val="clear" w:color="auto" w:fill="FFFFFF" w:themeFill="background1"/>
            <w:vAlign w:val="center"/>
          </w:tcPr>
          <w:p w14:paraId="55C78FE0"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13:00-13:20</w:t>
            </w:r>
          </w:p>
        </w:tc>
        <w:tc>
          <w:tcPr>
            <w:tcW w:w="2209" w:type="pct"/>
            <w:shd w:val="clear" w:color="auto" w:fill="FFFFFF" w:themeFill="background1"/>
            <w:vAlign w:val="center"/>
          </w:tcPr>
          <w:p w14:paraId="63E76003"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報到</w:t>
            </w:r>
          </w:p>
        </w:tc>
        <w:tc>
          <w:tcPr>
            <w:tcW w:w="2031" w:type="pct"/>
            <w:shd w:val="clear" w:color="auto" w:fill="FFFFFF" w:themeFill="background1"/>
            <w:vAlign w:val="center"/>
          </w:tcPr>
          <w:p w14:paraId="3E5B328D" w14:textId="77777777" w:rsidR="00FD7D49" w:rsidRPr="00DD6312" w:rsidRDefault="00FD7D49" w:rsidP="00857454">
            <w:pPr>
              <w:spacing w:line="280" w:lineRule="exact"/>
              <w:jc w:val="center"/>
              <w:rPr>
                <w:rFonts w:ascii="微軟正黑體" w:eastAsia="微軟正黑體" w:hAnsi="微軟正黑體" w:cs="Times New Roman"/>
                <w:sz w:val="22"/>
              </w:rPr>
            </w:pPr>
          </w:p>
        </w:tc>
      </w:tr>
      <w:tr w:rsidR="00DD6312" w:rsidRPr="00DD6312" w14:paraId="3A7CEF79" w14:textId="77777777" w:rsidTr="00DD6312">
        <w:trPr>
          <w:trHeight w:val="233"/>
        </w:trPr>
        <w:tc>
          <w:tcPr>
            <w:tcW w:w="760" w:type="pct"/>
            <w:shd w:val="clear" w:color="auto" w:fill="FFFFFF" w:themeFill="background1"/>
            <w:vAlign w:val="center"/>
          </w:tcPr>
          <w:p w14:paraId="15C98F8B"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13:20-13</w:t>
            </w:r>
            <w:r w:rsidRPr="00DD6312">
              <w:rPr>
                <w:rFonts w:ascii="微軟正黑體" w:eastAsia="微軟正黑體" w:hAnsi="微軟正黑體" w:cs="Times New Roman"/>
                <w:sz w:val="22"/>
              </w:rPr>
              <w:t>:30</w:t>
            </w:r>
          </w:p>
        </w:tc>
        <w:tc>
          <w:tcPr>
            <w:tcW w:w="2209" w:type="pct"/>
            <w:shd w:val="clear" w:color="auto" w:fill="FFFFFF" w:themeFill="background1"/>
            <w:vAlign w:val="center"/>
          </w:tcPr>
          <w:p w14:paraId="70948B7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貴賓致詞</w:t>
            </w:r>
          </w:p>
        </w:tc>
        <w:tc>
          <w:tcPr>
            <w:tcW w:w="2031" w:type="pct"/>
            <w:shd w:val="clear" w:color="auto" w:fill="FFFFFF" w:themeFill="background1"/>
            <w:vAlign w:val="center"/>
          </w:tcPr>
          <w:p w14:paraId="0DB6D7AE" w14:textId="77777777" w:rsidR="00FD7D49" w:rsidRPr="00DD6312" w:rsidRDefault="00FD7D49" w:rsidP="00857454">
            <w:pPr>
              <w:spacing w:line="280" w:lineRule="exact"/>
              <w:jc w:val="center"/>
              <w:rPr>
                <w:rFonts w:ascii="微軟正黑體" w:eastAsia="微軟正黑體" w:hAnsi="微軟正黑體" w:cs="Times New Roman"/>
                <w:sz w:val="22"/>
              </w:rPr>
            </w:pPr>
          </w:p>
        </w:tc>
      </w:tr>
      <w:tr w:rsidR="00DD6312" w:rsidRPr="00DD6312" w14:paraId="2B1E0A70" w14:textId="77777777" w:rsidTr="00DD6312">
        <w:trPr>
          <w:trHeight w:val="278"/>
        </w:trPr>
        <w:tc>
          <w:tcPr>
            <w:tcW w:w="760" w:type="pct"/>
            <w:shd w:val="clear" w:color="auto" w:fill="auto"/>
            <w:vAlign w:val="center"/>
          </w:tcPr>
          <w:p w14:paraId="65FBD6D0"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13:30-14:10</w:t>
            </w:r>
          </w:p>
        </w:tc>
        <w:tc>
          <w:tcPr>
            <w:tcW w:w="2209" w:type="pct"/>
            <w:shd w:val="clear" w:color="auto" w:fill="auto"/>
            <w:vAlign w:val="center"/>
          </w:tcPr>
          <w:p w14:paraId="096CCBF2" w14:textId="77777777" w:rsidR="00FD7D49" w:rsidRPr="00DD6312" w:rsidRDefault="00FD7D49" w:rsidP="00857454">
            <w:pPr>
              <w:spacing w:line="280" w:lineRule="exact"/>
              <w:ind w:rightChars="-47" w:right="-113"/>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基於魚針草酸類天然產物的結構多樣性研究，探索口服和廣譜抗病毒藥物研發的新途徑</w:t>
            </w:r>
          </w:p>
          <w:p w14:paraId="2DD8C959" w14:textId="77777777" w:rsidR="00FD7D49" w:rsidRPr="00DD6312" w:rsidRDefault="00FD7D49" w:rsidP="00857454">
            <w:pPr>
              <w:spacing w:line="280" w:lineRule="exact"/>
              <w:ind w:rightChars="-47" w:right="-113"/>
              <w:jc w:val="center"/>
              <w:rPr>
                <w:rFonts w:ascii="微軟正黑體" w:eastAsia="微軟正黑體" w:hAnsi="微軟正黑體" w:cs="Times New Roman"/>
                <w:sz w:val="22"/>
              </w:rPr>
            </w:pPr>
            <w:r w:rsidRPr="00DD6312">
              <w:rPr>
                <w:rFonts w:ascii="微軟正黑體" w:eastAsia="微軟正黑體" w:hAnsi="微軟正黑體" w:cs="Times New Roman"/>
                <w:sz w:val="22"/>
              </w:rPr>
              <w:t>北京大學 楊震 教授</w:t>
            </w:r>
          </w:p>
        </w:tc>
        <w:tc>
          <w:tcPr>
            <w:tcW w:w="2031" w:type="pct"/>
            <w:shd w:val="clear" w:color="auto" w:fill="auto"/>
            <w:vAlign w:val="center"/>
          </w:tcPr>
          <w:p w14:paraId="70B12B47"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產業專題演講</w:t>
            </w:r>
          </w:p>
          <w:p w14:paraId="57D63BBA"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兩岸牛樟芝產業發展近況交流</w:t>
            </w:r>
          </w:p>
          <w:p w14:paraId="50BE2F01" w14:textId="77777777" w:rsidR="00FD7D49" w:rsidRPr="00DD6312" w:rsidRDefault="00FD7D49" w:rsidP="00857454">
            <w:pPr>
              <w:spacing w:line="280" w:lineRule="exact"/>
              <w:jc w:val="center"/>
              <w:rPr>
                <w:rFonts w:ascii="微軟正黑體" w:eastAsia="微軟正黑體" w:hAnsi="微軟正黑體"/>
                <w:sz w:val="22"/>
              </w:rPr>
            </w:pPr>
            <w:r w:rsidRPr="00DD6312">
              <w:rPr>
                <w:rFonts w:ascii="微軟正黑體" w:eastAsia="微軟正黑體" w:hAnsi="微軟正黑體" w:cs="Times New Roman" w:hint="eastAsia"/>
                <w:sz w:val="22"/>
              </w:rPr>
              <w:t>神農真菌生技 葉宗銘 董事長</w:t>
            </w:r>
          </w:p>
        </w:tc>
      </w:tr>
      <w:tr w:rsidR="00DD6312" w:rsidRPr="00DD6312" w14:paraId="7AEB15FE" w14:textId="77777777" w:rsidTr="00DD6312">
        <w:trPr>
          <w:trHeight w:val="934"/>
        </w:trPr>
        <w:tc>
          <w:tcPr>
            <w:tcW w:w="760" w:type="pct"/>
            <w:shd w:val="clear" w:color="auto" w:fill="auto"/>
            <w:vAlign w:val="center"/>
          </w:tcPr>
          <w:p w14:paraId="3A8332B2"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14:10-14:50</w:t>
            </w:r>
          </w:p>
        </w:tc>
        <w:tc>
          <w:tcPr>
            <w:tcW w:w="2209" w:type="pct"/>
            <w:shd w:val="clear" w:color="auto" w:fill="auto"/>
            <w:vAlign w:val="center"/>
          </w:tcPr>
          <w:p w14:paraId="563C9F7E"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牛樟芝三萜類成分的藥理活性及生物合成研究</w:t>
            </w:r>
          </w:p>
          <w:p w14:paraId="6EBF93E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北京大學 葉敏 教授</w:t>
            </w:r>
          </w:p>
        </w:tc>
        <w:tc>
          <w:tcPr>
            <w:tcW w:w="2031" w:type="pct"/>
            <w:shd w:val="clear" w:color="auto" w:fill="auto"/>
            <w:vAlign w:val="center"/>
          </w:tcPr>
          <w:p w14:paraId="469979FA"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牛樟菌(20)株生長及成分比較，八大指標晶體美學分享</w:t>
            </w:r>
          </w:p>
          <w:p w14:paraId="08E9583F" w14:textId="77777777" w:rsidR="00FD7D49" w:rsidRPr="00DD6312" w:rsidRDefault="00FD7D49" w:rsidP="00857454">
            <w:pPr>
              <w:spacing w:line="280" w:lineRule="exact"/>
              <w:jc w:val="center"/>
              <w:rPr>
                <w:rFonts w:ascii="微軟正黑體" w:eastAsia="微軟正黑體" w:hAnsi="微軟正黑體"/>
                <w:sz w:val="22"/>
              </w:rPr>
            </w:pPr>
            <w:r w:rsidRPr="00DD6312">
              <w:rPr>
                <w:rFonts w:ascii="微軟正黑體" w:eastAsia="微軟正黑體" w:hAnsi="微軟正黑體" w:cs="Times New Roman" w:hint="eastAsia"/>
                <w:sz w:val="22"/>
              </w:rPr>
              <w:t>浩峰生技 葉勝輝 人資長</w:t>
            </w:r>
          </w:p>
        </w:tc>
      </w:tr>
      <w:tr w:rsidR="00DD6312" w:rsidRPr="00DD6312" w14:paraId="3FAEC926" w14:textId="77777777" w:rsidTr="00DD6312">
        <w:trPr>
          <w:trHeight w:val="59"/>
        </w:trPr>
        <w:tc>
          <w:tcPr>
            <w:tcW w:w="760" w:type="pct"/>
            <w:shd w:val="clear" w:color="auto" w:fill="auto"/>
            <w:vAlign w:val="center"/>
          </w:tcPr>
          <w:p w14:paraId="27B7987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14:50-15:10</w:t>
            </w:r>
          </w:p>
        </w:tc>
        <w:tc>
          <w:tcPr>
            <w:tcW w:w="2209" w:type="pct"/>
            <w:tcBorders>
              <w:bottom w:val="single" w:sz="4" w:space="0" w:color="auto"/>
            </w:tcBorders>
            <w:shd w:val="clear" w:color="auto" w:fill="auto"/>
            <w:vAlign w:val="center"/>
          </w:tcPr>
          <w:p w14:paraId="49605243"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Coffee Break</w:t>
            </w:r>
          </w:p>
        </w:tc>
        <w:tc>
          <w:tcPr>
            <w:tcW w:w="2031" w:type="pct"/>
            <w:tcBorders>
              <w:bottom w:val="single" w:sz="4" w:space="0" w:color="auto"/>
            </w:tcBorders>
            <w:shd w:val="clear" w:color="auto" w:fill="auto"/>
            <w:vAlign w:val="center"/>
          </w:tcPr>
          <w:p w14:paraId="0F40B00E" w14:textId="77777777" w:rsidR="00FD7D49" w:rsidRPr="00DD6312" w:rsidRDefault="00FD7D49" w:rsidP="00857454">
            <w:pPr>
              <w:spacing w:line="280" w:lineRule="exact"/>
              <w:jc w:val="center"/>
              <w:rPr>
                <w:rFonts w:ascii="微軟正黑體" w:eastAsia="微軟正黑體" w:hAnsi="微軟正黑體"/>
                <w:sz w:val="22"/>
              </w:rPr>
            </w:pPr>
            <w:r w:rsidRPr="00DD6312">
              <w:rPr>
                <w:rFonts w:ascii="微軟正黑體" w:eastAsia="微軟正黑體" w:hAnsi="微軟正黑體" w:cs="Times New Roman" w:hint="eastAsia"/>
                <w:sz w:val="22"/>
              </w:rPr>
              <w:t>綜合討論</w:t>
            </w:r>
          </w:p>
        </w:tc>
      </w:tr>
      <w:tr w:rsidR="00DD6312" w:rsidRPr="00DD6312" w14:paraId="59896C20" w14:textId="77777777" w:rsidTr="00DD6312">
        <w:trPr>
          <w:trHeight w:val="906"/>
        </w:trPr>
        <w:tc>
          <w:tcPr>
            <w:tcW w:w="760" w:type="pct"/>
            <w:shd w:val="clear" w:color="auto" w:fill="auto"/>
            <w:vAlign w:val="center"/>
          </w:tcPr>
          <w:p w14:paraId="2F679C42"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lastRenderedPageBreak/>
              <w:t>15:10-15:50</w:t>
            </w:r>
          </w:p>
        </w:tc>
        <w:tc>
          <w:tcPr>
            <w:tcW w:w="2209" w:type="pct"/>
            <w:shd w:val="clear" w:color="auto" w:fill="auto"/>
            <w:vAlign w:val="center"/>
          </w:tcPr>
          <w:p w14:paraId="34E26792"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牛樟新藥AL-126的小腦萎縮症服用效果及臨床試驗</w:t>
            </w:r>
          </w:p>
          <w:p w14:paraId="6CAC0C7A"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浩峰生技 林子文 副主任</w:t>
            </w:r>
          </w:p>
        </w:tc>
        <w:tc>
          <w:tcPr>
            <w:tcW w:w="2031" w:type="pct"/>
            <w:tcBorders>
              <w:bottom w:val="single" w:sz="4" w:space="0" w:color="auto"/>
            </w:tcBorders>
            <w:shd w:val="clear" w:color="auto" w:fill="auto"/>
            <w:vAlign w:val="center"/>
          </w:tcPr>
          <w:p w14:paraId="1F678641"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海報競賽頒獎</w:t>
            </w:r>
          </w:p>
          <w:p w14:paraId="61962EAC" w14:textId="77777777" w:rsidR="00FD7D49" w:rsidRPr="00DD6312" w:rsidRDefault="00FD7D49" w:rsidP="00857454">
            <w:pPr>
              <w:spacing w:line="280" w:lineRule="exact"/>
              <w:jc w:val="center"/>
              <w:rPr>
                <w:rFonts w:ascii="微軟正黑體" w:eastAsia="微軟正黑體" w:hAnsi="微軟正黑體"/>
                <w:sz w:val="22"/>
              </w:rPr>
            </w:pPr>
            <w:r w:rsidRPr="00DD6312">
              <w:rPr>
                <w:rFonts w:ascii="微軟正黑體" w:eastAsia="微軟正黑體" w:hAnsi="微軟正黑體" w:cs="Times New Roman"/>
                <w:b/>
                <w:sz w:val="22"/>
              </w:rPr>
              <w:t>頒發牛樟芝優良產品證書</w:t>
            </w:r>
          </w:p>
        </w:tc>
      </w:tr>
      <w:tr w:rsidR="00DD6312" w:rsidRPr="00DD6312" w14:paraId="5B296FD6" w14:textId="77777777" w:rsidTr="00DD6312">
        <w:trPr>
          <w:trHeight w:val="934"/>
        </w:trPr>
        <w:tc>
          <w:tcPr>
            <w:tcW w:w="760" w:type="pct"/>
            <w:shd w:val="clear" w:color="auto" w:fill="auto"/>
            <w:vAlign w:val="center"/>
          </w:tcPr>
          <w:p w14:paraId="0805FA32"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15:50-16:30</w:t>
            </w:r>
          </w:p>
        </w:tc>
        <w:tc>
          <w:tcPr>
            <w:tcW w:w="2209" w:type="pct"/>
            <w:shd w:val="clear" w:color="auto" w:fill="auto"/>
            <w:vAlign w:val="center"/>
          </w:tcPr>
          <w:p w14:paraId="685BF939"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樟芝酸具抑制COVID-19病毒感染及抑制3CLPro活性</w:t>
            </w:r>
          </w:p>
          <w:p w14:paraId="2B74EE3A"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sz w:val="22"/>
              </w:rPr>
              <w:t>中興大學  王升陽 特聘教授</w:t>
            </w:r>
          </w:p>
        </w:tc>
        <w:tc>
          <w:tcPr>
            <w:tcW w:w="2031" w:type="pct"/>
            <w:vMerge w:val="restart"/>
            <w:tcBorders>
              <w:top w:val="single" w:sz="4" w:space="0" w:color="auto"/>
            </w:tcBorders>
            <w:shd w:val="clear" w:color="auto" w:fill="auto"/>
            <w:vAlign w:val="center"/>
          </w:tcPr>
          <w:p w14:paraId="3FE3FDD6"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b/>
                <w:sz w:val="22"/>
              </w:rPr>
              <w:t>參訪與導覽</w:t>
            </w:r>
          </w:p>
          <w:p w14:paraId="288DE19F" w14:textId="77777777" w:rsidR="00FD7D49" w:rsidRPr="00DD6312" w:rsidRDefault="00FD7D49" w:rsidP="00FD7D49">
            <w:pPr>
              <w:pStyle w:val="a3"/>
              <w:numPr>
                <w:ilvl w:val="0"/>
                <w:numId w:val="3"/>
              </w:numPr>
              <w:spacing w:line="280" w:lineRule="exact"/>
              <w:ind w:leftChars="0" w:left="607" w:hanging="277"/>
              <w:rPr>
                <w:rFonts w:ascii="微軟正黑體" w:eastAsia="微軟正黑體" w:hAnsi="微軟正黑體"/>
                <w:sz w:val="22"/>
              </w:rPr>
            </w:pPr>
            <w:r w:rsidRPr="00DD6312">
              <w:rPr>
                <w:rFonts w:ascii="微軟正黑體" w:eastAsia="微軟正黑體" w:hAnsi="微軟正黑體"/>
                <w:sz w:val="22"/>
              </w:rPr>
              <w:t>臺東大學食品生技工廠</w:t>
            </w:r>
          </w:p>
          <w:p w14:paraId="6615534C" w14:textId="77777777" w:rsidR="00FD7D49" w:rsidRPr="00DD6312" w:rsidRDefault="00FD7D49" w:rsidP="00FD7D49">
            <w:pPr>
              <w:pStyle w:val="a3"/>
              <w:numPr>
                <w:ilvl w:val="0"/>
                <w:numId w:val="3"/>
              </w:numPr>
              <w:spacing w:line="280" w:lineRule="exact"/>
              <w:ind w:left="757" w:hanging="277"/>
              <w:rPr>
                <w:rFonts w:ascii="微軟正黑體" w:eastAsia="微軟正黑體" w:hAnsi="微軟正黑體"/>
                <w:sz w:val="22"/>
              </w:rPr>
            </w:pPr>
            <w:r w:rsidRPr="00DD6312">
              <w:rPr>
                <w:rFonts w:ascii="微軟正黑體" w:eastAsia="微軟正黑體" w:hAnsi="微軟正黑體"/>
                <w:sz w:val="22"/>
              </w:rPr>
              <w:t>藝術中心</w:t>
            </w:r>
            <w:r w:rsidRPr="00DD6312">
              <w:rPr>
                <w:rFonts w:ascii="微軟正黑體" w:eastAsia="微軟正黑體" w:hAnsi="微軟正黑體" w:hint="eastAsia"/>
                <w:sz w:val="22"/>
              </w:rPr>
              <w:t>敦煌藝術展</w:t>
            </w:r>
            <w:r w:rsidRPr="00DD6312">
              <w:rPr>
                <w:rFonts w:ascii="微軟正黑體" w:eastAsia="微軟正黑體" w:hAnsi="微軟正黑體"/>
                <w:sz w:val="22"/>
              </w:rPr>
              <w:t>展</w:t>
            </w:r>
          </w:p>
        </w:tc>
      </w:tr>
      <w:tr w:rsidR="00DD6312" w:rsidRPr="00DD6312" w14:paraId="1E542140" w14:textId="77777777" w:rsidTr="00DD6312">
        <w:trPr>
          <w:trHeight w:val="168"/>
        </w:trPr>
        <w:tc>
          <w:tcPr>
            <w:tcW w:w="760" w:type="pct"/>
            <w:shd w:val="clear" w:color="auto" w:fill="auto"/>
            <w:vAlign w:val="center"/>
          </w:tcPr>
          <w:p w14:paraId="5FB44DCA"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16:30-17:10</w:t>
            </w:r>
          </w:p>
        </w:tc>
        <w:tc>
          <w:tcPr>
            <w:tcW w:w="2209" w:type="pct"/>
            <w:shd w:val="clear" w:color="auto" w:fill="auto"/>
            <w:vAlign w:val="center"/>
          </w:tcPr>
          <w:p w14:paraId="2319318D" w14:textId="77777777" w:rsidR="00FD7D49" w:rsidRPr="00DD6312" w:rsidRDefault="00FD7D49" w:rsidP="00857454">
            <w:pPr>
              <w:spacing w:line="280" w:lineRule="exact"/>
              <w:ind w:rightChars="73" w:right="175"/>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牛樟芝及魚針草衍生新穎小分子藥物之轉譯研究</w:t>
            </w:r>
          </w:p>
          <w:p w14:paraId="188EA8AB"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 xml:space="preserve">臺北醫學大學 </w:t>
            </w:r>
            <w:r w:rsidRPr="00DD6312">
              <w:rPr>
                <w:rFonts w:ascii="微軟正黑體" w:eastAsia="微軟正黑體" w:hAnsi="微軟正黑體" w:cs="Times New Roman"/>
                <w:sz w:val="22"/>
              </w:rPr>
              <w:t>吳駿翃 教授</w:t>
            </w:r>
          </w:p>
        </w:tc>
        <w:tc>
          <w:tcPr>
            <w:tcW w:w="2031" w:type="pct"/>
            <w:vMerge/>
            <w:shd w:val="clear" w:color="auto" w:fill="auto"/>
            <w:vAlign w:val="center"/>
          </w:tcPr>
          <w:p w14:paraId="33E975AC" w14:textId="77777777" w:rsidR="00FD7D49" w:rsidRPr="00DD6312" w:rsidRDefault="00FD7D49" w:rsidP="00857454">
            <w:pPr>
              <w:spacing w:line="280" w:lineRule="exact"/>
              <w:jc w:val="center"/>
              <w:rPr>
                <w:rFonts w:ascii="微軟正黑體" w:eastAsia="微軟正黑體" w:hAnsi="微軟正黑體" w:cs="Times New Roman"/>
                <w:sz w:val="22"/>
              </w:rPr>
            </w:pPr>
          </w:p>
        </w:tc>
      </w:tr>
      <w:tr w:rsidR="00DD6312" w:rsidRPr="00DD6312" w14:paraId="2ABB8017" w14:textId="77777777" w:rsidTr="00DD6312">
        <w:trPr>
          <w:trHeight w:val="167"/>
        </w:trPr>
        <w:tc>
          <w:tcPr>
            <w:tcW w:w="760" w:type="pct"/>
            <w:shd w:val="clear" w:color="auto" w:fill="auto"/>
            <w:vAlign w:val="center"/>
          </w:tcPr>
          <w:p w14:paraId="1C8C5EF5"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17:1</w:t>
            </w:r>
            <w:r w:rsidRPr="00DD6312">
              <w:rPr>
                <w:rFonts w:ascii="微軟正黑體" w:eastAsia="微軟正黑體" w:hAnsi="微軟正黑體" w:cs="Times New Roman"/>
                <w:sz w:val="22"/>
              </w:rPr>
              <w:t>0-17:</w:t>
            </w:r>
            <w:r w:rsidRPr="00DD6312">
              <w:rPr>
                <w:rFonts w:ascii="微軟正黑體" w:eastAsia="微軟正黑體" w:hAnsi="微軟正黑體" w:cs="Times New Roman" w:hint="eastAsia"/>
                <w:sz w:val="22"/>
              </w:rPr>
              <w:t>5</w:t>
            </w:r>
            <w:r w:rsidRPr="00DD6312">
              <w:rPr>
                <w:rFonts w:ascii="微軟正黑體" w:eastAsia="微軟正黑體" w:hAnsi="微軟正黑體" w:cs="Times New Roman"/>
                <w:sz w:val="22"/>
              </w:rPr>
              <w:t>0</w:t>
            </w:r>
          </w:p>
        </w:tc>
        <w:tc>
          <w:tcPr>
            <w:tcW w:w="2209" w:type="pct"/>
            <w:shd w:val="clear" w:color="auto" w:fill="auto"/>
            <w:vAlign w:val="center"/>
          </w:tcPr>
          <w:p w14:paraId="50239427"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b/>
                <w:sz w:val="22"/>
              </w:rPr>
              <w:t>Ovatodiolide 和 Antrocin 之體內外協同作用之探討與抗癌機制之研究</w:t>
            </w:r>
          </w:p>
          <w:p w14:paraId="7FF76A0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雙和醫院 葉淇臺</w:t>
            </w:r>
            <w:r w:rsidRPr="00DD6312">
              <w:rPr>
                <w:rFonts w:ascii="微軟正黑體" w:eastAsia="微軟正黑體" w:hAnsi="微軟正黑體" w:cs="Times New Roman"/>
                <w:sz w:val="22"/>
              </w:rPr>
              <w:t xml:space="preserve"> </w:t>
            </w:r>
            <w:r w:rsidRPr="00DD6312">
              <w:rPr>
                <w:rFonts w:ascii="微軟正黑體" w:eastAsia="微軟正黑體" w:hAnsi="微軟正黑體" w:cs="Times New Roman" w:hint="eastAsia"/>
                <w:sz w:val="22"/>
              </w:rPr>
              <w:t>研究員</w:t>
            </w:r>
          </w:p>
        </w:tc>
        <w:tc>
          <w:tcPr>
            <w:tcW w:w="2031" w:type="pct"/>
            <w:shd w:val="clear" w:color="auto" w:fill="auto"/>
            <w:vAlign w:val="center"/>
          </w:tcPr>
          <w:p w14:paraId="51AB1117" w14:textId="77777777" w:rsidR="00FD7D49" w:rsidRPr="00DD6312" w:rsidRDefault="00FD7D49" w:rsidP="00857454">
            <w:pPr>
              <w:spacing w:line="280" w:lineRule="exact"/>
              <w:jc w:val="center"/>
              <w:rPr>
                <w:rFonts w:ascii="微軟正黑體" w:eastAsia="微軟正黑體" w:hAnsi="微軟正黑體" w:cs="Times New Roman"/>
                <w:sz w:val="22"/>
              </w:rPr>
            </w:pPr>
          </w:p>
        </w:tc>
      </w:tr>
      <w:tr w:rsidR="00DD6312" w:rsidRPr="00DD6312" w14:paraId="4235A456" w14:textId="77777777" w:rsidTr="00DD6312">
        <w:trPr>
          <w:trHeight w:val="59"/>
        </w:trPr>
        <w:tc>
          <w:tcPr>
            <w:tcW w:w="760" w:type="pct"/>
            <w:shd w:val="clear" w:color="auto" w:fill="auto"/>
            <w:vAlign w:val="center"/>
          </w:tcPr>
          <w:p w14:paraId="762DB8EF"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17:50-18:10</w:t>
            </w:r>
          </w:p>
        </w:tc>
        <w:tc>
          <w:tcPr>
            <w:tcW w:w="2209" w:type="pct"/>
            <w:shd w:val="clear" w:color="auto" w:fill="auto"/>
            <w:vAlign w:val="center"/>
          </w:tcPr>
          <w:p w14:paraId="531CAD12" w14:textId="77777777" w:rsidR="00FD7D49" w:rsidRPr="00DD6312" w:rsidRDefault="00FD7D49" w:rsidP="00857454">
            <w:pPr>
              <w:spacing w:line="280" w:lineRule="exact"/>
              <w:jc w:val="center"/>
              <w:rPr>
                <w:rFonts w:ascii="微軟正黑體" w:eastAsia="微軟正黑體" w:hAnsi="微軟正黑體" w:cs="Times New Roman"/>
                <w:b/>
                <w:sz w:val="22"/>
              </w:rPr>
            </w:pPr>
            <w:r w:rsidRPr="00DD6312">
              <w:rPr>
                <w:rFonts w:ascii="微軟正黑體" w:eastAsia="微軟正黑體" w:hAnsi="微軟正黑體" w:cs="Times New Roman" w:hint="eastAsia"/>
                <w:sz w:val="22"/>
              </w:rPr>
              <w:t>綜合討論</w:t>
            </w:r>
          </w:p>
        </w:tc>
        <w:tc>
          <w:tcPr>
            <w:tcW w:w="2031" w:type="pct"/>
            <w:shd w:val="clear" w:color="auto" w:fill="auto"/>
            <w:vAlign w:val="center"/>
          </w:tcPr>
          <w:p w14:paraId="0E287C4F" w14:textId="77777777" w:rsidR="00FD7D49" w:rsidRPr="00DD6312" w:rsidRDefault="00FD7D49" w:rsidP="00857454">
            <w:pPr>
              <w:spacing w:line="280" w:lineRule="exact"/>
              <w:jc w:val="center"/>
              <w:rPr>
                <w:rFonts w:ascii="微軟正黑體" w:eastAsia="微軟正黑體" w:hAnsi="微軟正黑體" w:cs="Times New Roman"/>
                <w:sz w:val="22"/>
              </w:rPr>
            </w:pPr>
          </w:p>
        </w:tc>
      </w:tr>
      <w:tr w:rsidR="00DD6312" w:rsidRPr="00DD6312" w14:paraId="365F052D" w14:textId="77777777" w:rsidTr="00DD6312">
        <w:trPr>
          <w:trHeight w:val="251"/>
        </w:trPr>
        <w:tc>
          <w:tcPr>
            <w:tcW w:w="760" w:type="pct"/>
            <w:shd w:val="clear" w:color="auto" w:fill="D9E2F3" w:themeFill="accent5" w:themeFillTint="33"/>
            <w:vAlign w:val="center"/>
          </w:tcPr>
          <w:p w14:paraId="1EEE5594"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1</w:t>
            </w:r>
            <w:r w:rsidRPr="00DD6312">
              <w:rPr>
                <w:rFonts w:ascii="微軟正黑體" w:eastAsia="微軟正黑體" w:hAnsi="微軟正黑體" w:cs="Times New Roman" w:hint="eastAsia"/>
                <w:sz w:val="22"/>
              </w:rPr>
              <w:t>8</w:t>
            </w:r>
            <w:r w:rsidRPr="00DD6312">
              <w:rPr>
                <w:rFonts w:ascii="微軟正黑體" w:eastAsia="微軟正黑體" w:hAnsi="微軟正黑體" w:cs="Times New Roman"/>
                <w:sz w:val="22"/>
              </w:rPr>
              <w:t>:</w:t>
            </w:r>
            <w:r w:rsidRPr="00DD6312">
              <w:rPr>
                <w:rFonts w:ascii="微軟正黑體" w:eastAsia="微軟正黑體" w:hAnsi="微軟正黑體" w:cs="Times New Roman" w:hint="eastAsia"/>
                <w:sz w:val="22"/>
              </w:rPr>
              <w:t>3</w:t>
            </w:r>
            <w:r w:rsidRPr="00DD6312">
              <w:rPr>
                <w:rFonts w:ascii="微軟正黑體" w:eastAsia="微軟正黑體" w:hAnsi="微軟正黑體" w:cs="Times New Roman"/>
                <w:sz w:val="22"/>
              </w:rPr>
              <w:t>0</w:t>
            </w:r>
          </w:p>
        </w:tc>
        <w:tc>
          <w:tcPr>
            <w:tcW w:w="2209" w:type="pct"/>
            <w:shd w:val="clear" w:color="auto" w:fill="D9E2F3" w:themeFill="accent5" w:themeFillTint="33"/>
            <w:vAlign w:val="center"/>
          </w:tcPr>
          <w:p w14:paraId="3855DC8B"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sz w:val="22"/>
              </w:rPr>
              <w:t>晚</w:t>
            </w:r>
            <w:r w:rsidRPr="00DD6312">
              <w:rPr>
                <w:rFonts w:ascii="微軟正黑體" w:eastAsia="微軟正黑體" w:hAnsi="微軟正黑體" w:cs="Times New Roman" w:hint="eastAsia"/>
                <w:sz w:val="22"/>
              </w:rPr>
              <w:t>宴/牛樟芝產業發展議題討論</w:t>
            </w:r>
          </w:p>
        </w:tc>
        <w:tc>
          <w:tcPr>
            <w:tcW w:w="2031" w:type="pct"/>
            <w:shd w:val="clear" w:color="auto" w:fill="D9E2F3" w:themeFill="accent5" w:themeFillTint="33"/>
            <w:vAlign w:val="center"/>
          </w:tcPr>
          <w:p w14:paraId="50FA88CD" w14:textId="77777777" w:rsidR="00FD7D49" w:rsidRPr="00DD6312" w:rsidRDefault="00FD7D49" w:rsidP="00857454">
            <w:pPr>
              <w:spacing w:line="280" w:lineRule="exact"/>
              <w:jc w:val="center"/>
              <w:rPr>
                <w:rFonts w:ascii="微軟正黑體" w:eastAsia="微軟正黑體" w:hAnsi="微軟正黑體" w:cs="Times New Roman"/>
                <w:sz w:val="22"/>
              </w:rPr>
            </w:pPr>
            <w:r w:rsidRPr="00DD6312">
              <w:rPr>
                <w:rFonts w:ascii="微軟正黑體" w:eastAsia="微軟正黑體" w:hAnsi="微軟正黑體" w:cs="Times New Roman" w:hint="eastAsia"/>
                <w:sz w:val="22"/>
              </w:rPr>
              <w:t>賦歸</w:t>
            </w:r>
          </w:p>
        </w:tc>
      </w:tr>
    </w:tbl>
    <w:p w14:paraId="76566DFB" w14:textId="77777777" w:rsidR="00D73855" w:rsidRPr="00FC0131" w:rsidRDefault="00D73855">
      <w:pPr>
        <w:rPr>
          <w:sz w:val="27"/>
          <w:szCs w:val="27"/>
        </w:rPr>
      </w:pPr>
    </w:p>
    <w:p w14:paraId="6CC61FD5" w14:textId="77777777" w:rsidR="00D73C4B" w:rsidRDefault="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四、活動照片</w:t>
      </w:r>
      <w:r w:rsidR="00D73C4B">
        <w:rPr>
          <w:rFonts w:ascii="微軟正黑體" w:eastAsia="微軟正黑體" w:hAnsi="微軟正黑體" w:cs="新細明體" w:hint="eastAsia"/>
          <w:color w:val="333333"/>
          <w:kern w:val="0"/>
          <w:sz w:val="27"/>
          <w:szCs w:val="27"/>
        </w:rPr>
        <w:t>和影片</w:t>
      </w:r>
    </w:p>
    <w:p w14:paraId="07C00CB8" w14:textId="77777777" w:rsidR="00D73855" w:rsidRDefault="00D73C4B" w:rsidP="00D73C4B">
      <w:pPr>
        <w:pStyle w:val="a3"/>
        <w:numPr>
          <w:ilvl w:val="0"/>
          <w:numId w:val="1"/>
        </w:numPr>
        <w:ind w:leftChars="0"/>
        <w:contextualSpacing/>
        <w:rPr>
          <w:rFonts w:ascii="微軟正黑體" w:eastAsia="微軟正黑體" w:hAnsi="微軟正黑體" w:cs="新細明體"/>
          <w:color w:val="333333"/>
          <w:kern w:val="0"/>
          <w:sz w:val="27"/>
          <w:szCs w:val="27"/>
        </w:rPr>
      </w:pPr>
      <w:r w:rsidRPr="00D73C4B">
        <w:rPr>
          <w:rFonts w:ascii="微軟正黑體" w:eastAsia="微軟正黑體" w:hAnsi="微軟正黑體" w:cs="新細明體" w:hint="eastAsia"/>
          <w:color w:val="333333"/>
          <w:kern w:val="0"/>
          <w:sz w:val="27"/>
          <w:szCs w:val="27"/>
        </w:rPr>
        <w:t>照片</w:t>
      </w:r>
      <w:r w:rsidR="00D73855" w:rsidRPr="00D73C4B">
        <w:rPr>
          <w:rFonts w:ascii="微軟正黑體" w:eastAsia="微軟正黑體" w:hAnsi="微軟正黑體" w:cs="新細明體" w:hint="eastAsia"/>
          <w:color w:val="333333"/>
          <w:kern w:val="0"/>
          <w:sz w:val="27"/>
          <w:szCs w:val="27"/>
        </w:rPr>
        <w:t>(至少10張，請填寫照片說明)</w:t>
      </w:r>
    </w:p>
    <w:tbl>
      <w:tblPr>
        <w:tblStyle w:val="ab"/>
        <w:tblW w:w="0" w:type="auto"/>
        <w:tblLook w:val="04A0" w:firstRow="1" w:lastRow="0" w:firstColumn="1" w:lastColumn="0" w:noHBand="0" w:noVBand="1"/>
      </w:tblPr>
      <w:tblGrid>
        <w:gridCol w:w="5232"/>
        <w:gridCol w:w="5224"/>
      </w:tblGrid>
      <w:tr w:rsidR="00DD6312" w14:paraId="1DAA5AE7" w14:textId="77777777" w:rsidTr="00B43DDB">
        <w:tc>
          <w:tcPr>
            <w:tcW w:w="5232" w:type="dxa"/>
            <w:vAlign w:val="center"/>
          </w:tcPr>
          <w:p w14:paraId="6DB49654" w14:textId="77777777" w:rsidR="00DD6312" w:rsidRDefault="00DD6312"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2E540B24" wp14:editId="693C3DFD">
                  <wp:extent cx="3185160" cy="1583145"/>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62369653_10230674126290105_4120150147064903948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9973" cy="1590507"/>
                          </a:xfrm>
                          <a:prstGeom prst="rect">
                            <a:avLst/>
                          </a:prstGeom>
                        </pic:spPr>
                      </pic:pic>
                    </a:graphicData>
                  </a:graphic>
                </wp:inline>
              </w:drawing>
            </w:r>
          </w:p>
        </w:tc>
        <w:tc>
          <w:tcPr>
            <w:tcW w:w="5224" w:type="dxa"/>
            <w:vAlign w:val="center"/>
          </w:tcPr>
          <w:p w14:paraId="43F80A27" w14:textId="77777777" w:rsidR="00DD6312" w:rsidRDefault="00DD6312"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472311EA" wp14:editId="27731347">
                  <wp:extent cx="2640760" cy="1485900"/>
                  <wp:effectExtent l="0" t="0" r="762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62547817_1503090107072048_913850813810746271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3159" cy="1492877"/>
                          </a:xfrm>
                          <a:prstGeom prst="rect">
                            <a:avLst/>
                          </a:prstGeom>
                        </pic:spPr>
                      </pic:pic>
                    </a:graphicData>
                  </a:graphic>
                </wp:inline>
              </w:drawing>
            </w:r>
          </w:p>
        </w:tc>
      </w:tr>
      <w:tr w:rsidR="00B43DDB" w14:paraId="0135424C" w14:textId="77777777" w:rsidTr="00B43DDB">
        <w:tc>
          <w:tcPr>
            <w:tcW w:w="5232" w:type="dxa"/>
            <w:vAlign w:val="center"/>
          </w:tcPr>
          <w:p w14:paraId="2B6E1681"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大會合影</w:t>
            </w:r>
          </w:p>
        </w:tc>
        <w:tc>
          <w:tcPr>
            <w:tcW w:w="5224" w:type="dxa"/>
            <w:vAlign w:val="center"/>
          </w:tcPr>
          <w:p w14:paraId="39620A63"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r>
      <w:tr w:rsidR="00DD6312" w14:paraId="6E35F630" w14:textId="77777777" w:rsidTr="00B43DDB">
        <w:tc>
          <w:tcPr>
            <w:tcW w:w="5232" w:type="dxa"/>
            <w:vAlign w:val="center"/>
          </w:tcPr>
          <w:p w14:paraId="733D1847" w14:textId="77777777" w:rsidR="00DD6312" w:rsidRDefault="00DD6312"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04B75966" wp14:editId="08ED3FED">
                  <wp:extent cx="2790705" cy="16764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62568132_4063649750626691_2763149790243265644_n.jpg"/>
                          <pic:cNvPicPr/>
                        </pic:nvPicPr>
                        <pic:blipFill rotWithShape="1">
                          <a:blip r:embed="rId10" cstate="print">
                            <a:extLst>
                              <a:ext uri="{28A0092B-C50C-407E-A947-70E740481C1C}">
                                <a14:useLocalDpi xmlns:a14="http://schemas.microsoft.com/office/drawing/2010/main" val="0"/>
                              </a:ext>
                            </a:extLst>
                          </a:blip>
                          <a:srcRect t="11331" b="8580"/>
                          <a:stretch/>
                        </pic:blipFill>
                        <pic:spPr bwMode="auto">
                          <a:xfrm>
                            <a:off x="0" y="0"/>
                            <a:ext cx="2794550" cy="1678710"/>
                          </a:xfrm>
                          <a:prstGeom prst="rect">
                            <a:avLst/>
                          </a:prstGeom>
                          <a:ln>
                            <a:noFill/>
                          </a:ln>
                          <a:extLst>
                            <a:ext uri="{53640926-AAD7-44D8-BBD7-CCE9431645EC}">
                              <a14:shadowObscured xmlns:a14="http://schemas.microsoft.com/office/drawing/2010/main"/>
                            </a:ext>
                          </a:extLst>
                        </pic:spPr>
                      </pic:pic>
                    </a:graphicData>
                  </a:graphic>
                </wp:inline>
              </w:drawing>
            </w:r>
          </w:p>
        </w:tc>
        <w:tc>
          <w:tcPr>
            <w:tcW w:w="5224" w:type="dxa"/>
            <w:vAlign w:val="center"/>
          </w:tcPr>
          <w:p w14:paraId="09D93E41" w14:textId="77777777" w:rsidR="00DD6312" w:rsidRDefault="00DD6312"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10BA1E79" wp14:editId="4F2FC459">
                  <wp:extent cx="2522060" cy="1744980"/>
                  <wp:effectExtent l="0" t="0" r="0" b="762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62648890_1093717445735052_4426058547328425311_n.jpg"/>
                          <pic:cNvPicPr/>
                        </pic:nvPicPr>
                        <pic:blipFill rotWithShape="1">
                          <a:blip r:embed="rId11" cstate="print">
                            <a:extLst>
                              <a:ext uri="{28A0092B-C50C-407E-A947-70E740481C1C}">
                                <a14:useLocalDpi xmlns:a14="http://schemas.microsoft.com/office/drawing/2010/main" val="0"/>
                              </a:ext>
                            </a:extLst>
                          </a:blip>
                          <a:srcRect b="7754"/>
                          <a:stretch/>
                        </pic:blipFill>
                        <pic:spPr bwMode="auto">
                          <a:xfrm>
                            <a:off x="0" y="0"/>
                            <a:ext cx="2522541" cy="1745313"/>
                          </a:xfrm>
                          <a:prstGeom prst="rect">
                            <a:avLst/>
                          </a:prstGeom>
                          <a:ln>
                            <a:noFill/>
                          </a:ln>
                          <a:extLst>
                            <a:ext uri="{53640926-AAD7-44D8-BBD7-CCE9431645EC}">
                              <a14:shadowObscured xmlns:a14="http://schemas.microsoft.com/office/drawing/2010/main"/>
                            </a:ext>
                          </a:extLst>
                        </pic:spPr>
                      </pic:pic>
                    </a:graphicData>
                  </a:graphic>
                </wp:inline>
              </w:drawing>
            </w:r>
          </w:p>
        </w:tc>
      </w:tr>
      <w:tr w:rsidR="00B43DDB" w14:paraId="3AAC045C" w14:textId="77777777" w:rsidTr="00B43DDB">
        <w:tc>
          <w:tcPr>
            <w:tcW w:w="5232" w:type="dxa"/>
            <w:vAlign w:val="center"/>
          </w:tcPr>
          <w:p w14:paraId="27328095"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c>
          <w:tcPr>
            <w:tcW w:w="5224" w:type="dxa"/>
            <w:vAlign w:val="center"/>
          </w:tcPr>
          <w:p w14:paraId="577B9265"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r>
      <w:tr w:rsidR="00DD6312" w14:paraId="43168660" w14:textId="77777777" w:rsidTr="00B43DDB">
        <w:tc>
          <w:tcPr>
            <w:tcW w:w="5232" w:type="dxa"/>
            <w:vAlign w:val="center"/>
          </w:tcPr>
          <w:p w14:paraId="743004D3" w14:textId="77777777" w:rsidR="00DD6312" w:rsidRDefault="00DD6312"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noProof/>
                <w:color w:val="333333"/>
                <w:kern w:val="0"/>
                <w:sz w:val="27"/>
                <w:szCs w:val="27"/>
              </w:rPr>
              <w:lastRenderedPageBreak/>
              <w:drawing>
                <wp:inline distT="0" distB="0" distL="0" distR="0" wp14:anchorId="768C739A" wp14:editId="053BE305">
                  <wp:extent cx="1150620" cy="2045634"/>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64525978_10230674126890120_1727888626612845883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5816" cy="2054872"/>
                          </a:xfrm>
                          <a:prstGeom prst="rect">
                            <a:avLst/>
                          </a:prstGeom>
                        </pic:spPr>
                      </pic:pic>
                    </a:graphicData>
                  </a:graphic>
                </wp:inline>
              </w:drawing>
            </w:r>
          </w:p>
        </w:tc>
        <w:tc>
          <w:tcPr>
            <w:tcW w:w="5224" w:type="dxa"/>
            <w:vAlign w:val="center"/>
          </w:tcPr>
          <w:p w14:paraId="713616D3" w14:textId="77777777" w:rsidR="00DD6312" w:rsidRDefault="00DD6312"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6580E4E5" wp14:editId="1CDA1A3B">
                  <wp:extent cx="1127760" cy="2004994"/>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64666886_10230674127050124_6456696289095543563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2422" cy="2013282"/>
                          </a:xfrm>
                          <a:prstGeom prst="rect">
                            <a:avLst/>
                          </a:prstGeom>
                        </pic:spPr>
                      </pic:pic>
                    </a:graphicData>
                  </a:graphic>
                </wp:inline>
              </w:drawing>
            </w:r>
          </w:p>
        </w:tc>
      </w:tr>
      <w:tr w:rsidR="00B43DDB" w14:paraId="6D82D0F0" w14:textId="77777777" w:rsidTr="00B43DDB">
        <w:tc>
          <w:tcPr>
            <w:tcW w:w="5232" w:type="dxa"/>
            <w:vAlign w:val="center"/>
          </w:tcPr>
          <w:p w14:paraId="522DF61A"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致贈獎者感謝狀</w:t>
            </w:r>
          </w:p>
        </w:tc>
        <w:tc>
          <w:tcPr>
            <w:tcW w:w="5224" w:type="dxa"/>
            <w:vAlign w:val="center"/>
          </w:tcPr>
          <w:p w14:paraId="48472C7F"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致贈獎者感謝狀</w:t>
            </w:r>
          </w:p>
        </w:tc>
      </w:tr>
      <w:tr w:rsidR="00DD6312" w14:paraId="26565E34" w14:textId="77777777" w:rsidTr="00B43DDB">
        <w:tc>
          <w:tcPr>
            <w:tcW w:w="5232" w:type="dxa"/>
            <w:vAlign w:val="center"/>
          </w:tcPr>
          <w:p w14:paraId="4E9667FF"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762D18A1" wp14:editId="3B16D877">
                  <wp:extent cx="2869518" cy="1615440"/>
                  <wp:effectExtent l="0" t="0" r="7620" b="381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654b790b-d764-43aa-a613-a4896331ab1a.jf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9007" cy="1620782"/>
                          </a:xfrm>
                          <a:prstGeom prst="rect">
                            <a:avLst/>
                          </a:prstGeom>
                        </pic:spPr>
                      </pic:pic>
                    </a:graphicData>
                  </a:graphic>
                </wp:inline>
              </w:drawing>
            </w:r>
          </w:p>
        </w:tc>
        <w:tc>
          <w:tcPr>
            <w:tcW w:w="5224" w:type="dxa"/>
            <w:vAlign w:val="center"/>
          </w:tcPr>
          <w:p w14:paraId="7B206F2F" w14:textId="77777777" w:rsidR="00DD6312" w:rsidRDefault="00DD6312"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767B305C" wp14:editId="6EFB1F2C">
                  <wp:extent cx="2304704" cy="1729740"/>
                  <wp:effectExtent l="0" t="0" r="635" b="381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67bbd02-7ea1-4231-937f-d0fb2a909811.jf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16545" cy="1738627"/>
                          </a:xfrm>
                          <a:prstGeom prst="rect">
                            <a:avLst/>
                          </a:prstGeom>
                        </pic:spPr>
                      </pic:pic>
                    </a:graphicData>
                  </a:graphic>
                </wp:inline>
              </w:drawing>
            </w:r>
          </w:p>
        </w:tc>
      </w:tr>
      <w:tr w:rsidR="00B43DDB" w14:paraId="714A0E90" w14:textId="77777777" w:rsidTr="00B43DDB">
        <w:tc>
          <w:tcPr>
            <w:tcW w:w="5232" w:type="dxa"/>
            <w:vAlign w:val="center"/>
          </w:tcPr>
          <w:p w14:paraId="5A68BBBE" w14:textId="77777777" w:rsidR="00B43DDB" w:rsidRDefault="00B43DDB" w:rsidP="00857454">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c>
          <w:tcPr>
            <w:tcW w:w="5224" w:type="dxa"/>
            <w:vAlign w:val="center"/>
          </w:tcPr>
          <w:p w14:paraId="7EF75378" w14:textId="77777777" w:rsidR="00B43DDB" w:rsidRDefault="00B43DDB" w:rsidP="00857454">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r>
      <w:tr w:rsidR="00DD6312" w14:paraId="29BFFC9A" w14:textId="77777777" w:rsidTr="00B43DDB">
        <w:tc>
          <w:tcPr>
            <w:tcW w:w="5232" w:type="dxa"/>
            <w:vAlign w:val="center"/>
          </w:tcPr>
          <w:p w14:paraId="411DA0C6"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32E7CE9A" wp14:editId="01EDA7EA">
                  <wp:extent cx="2937194" cy="1653540"/>
                  <wp:effectExtent l="0" t="0" r="0" b="381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30f0634-df3e-41e1-84ed-085f15ce083b.jf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40569" cy="1655440"/>
                          </a:xfrm>
                          <a:prstGeom prst="rect">
                            <a:avLst/>
                          </a:prstGeom>
                        </pic:spPr>
                      </pic:pic>
                    </a:graphicData>
                  </a:graphic>
                </wp:inline>
              </w:drawing>
            </w:r>
          </w:p>
        </w:tc>
        <w:tc>
          <w:tcPr>
            <w:tcW w:w="5224" w:type="dxa"/>
            <w:vAlign w:val="center"/>
          </w:tcPr>
          <w:p w14:paraId="28ADAC84" w14:textId="77777777" w:rsidR="00DD6312" w:rsidRDefault="00DD6312"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154F77CE" wp14:editId="24B3CB5E">
                  <wp:extent cx="2801840" cy="1577340"/>
                  <wp:effectExtent l="0" t="0" r="0" b="381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76b3e4e-fda5-4ff9-9784-21aa7e40269c.jf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0126" cy="1587635"/>
                          </a:xfrm>
                          <a:prstGeom prst="rect">
                            <a:avLst/>
                          </a:prstGeom>
                        </pic:spPr>
                      </pic:pic>
                    </a:graphicData>
                  </a:graphic>
                </wp:inline>
              </w:drawing>
            </w:r>
          </w:p>
        </w:tc>
      </w:tr>
      <w:tr w:rsidR="00B43DDB" w14:paraId="1B769EBE" w14:textId="77777777" w:rsidTr="00B43DDB">
        <w:tc>
          <w:tcPr>
            <w:tcW w:w="5232" w:type="dxa"/>
            <w:vAlign w:val="center"/>
          </w:tcPr>
          <w:p w14:paraId="454A5FB6"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綜合討論</w:t>
            </w:r>
          </w:p>
        </w:tc>
        <w:tc>
          <w:tcPr>
            <w:tcW w:w="5224" w:type="dxa"/>
            <w:vAlign w:val="center"/>
          </w:tcPr>
          <w:p w14:paraId="514692B2" w14:textId="77777777" w:rsidR="00B43DDB" w:rsidRDefault="00B43DDB" w:rsidP="00B43DDB">
            <w:pPr>
              <w:contextualSpacing/>
              <w:jc w:val="center"/>
              <w:rPr>
                <w:rFonts w:ascii="微軟正黑體" w:eastAsia="微軟正黑體" w:hAnsi="微軟正黑體" w:cs="新細明體"/>
                <w:noProof/>
                <w:color w:val="333333"/>
                <w:kern w:val="0"/>
                <w:sz w:val="27"/>
                <w:szCs w:val="27"/>
              </w:rPr>
            </w:pPr>
            <w:r>
              <w:rPr>
                <w:rFonts w:ascii="微軟正黑體" w:eastAsia="微軟正黑體" w:hAnsi="微軟正黑體" w:cs="新細明體" w:hint="eastAsia"/>
                <w:noProof/>
                <w:color w:val="333333"/>
                <w:kern w:val="0"/>
                <w:sz w:val="27"/>
                <w:szCs w:val="27"/>
              </w:rPr>
              <w:t>專題演講</w:t>
            </w:r>
          </w:p>
        </w:tc>
      </w:tr>
      <w:tr w:rsidR="00DD6312" w14:paraId="19595CA6" w14:textId="77777777" w:rsidTr="00B43DDB">
        <w:tc>
          <w:tcPr>
            <w:tcW w:w="5232" w:type="dxa"/>
            <w:vAlign w:val="center"/>
          </w:tcPr>
          <w:p w14:paraId="30B49DF7"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208DA21A" wp14:editId="749087D3">
                  <wp:extent cx="3153763" cy="1775460"/>
                  <wp:effectExtent l="0" t="0" r="889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bf63e0c-587c-42c1-b6bf-220ceceac645.jf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61078" cy="1779578"/>
                          </a:xfrm>
                          <a:prstGeom prst="rect">
                            <a:avLst/>
                          </a:prstGeom>
                        </pic:spPr>
                      </pic:pic>
                    </a:graphicData>
                  </a:graphic>
                </wp:inline>
              </w:drawing>
            </w:r>
          </w:p>
        </w:tc>
        <w:tc>
          <w:tcPr>
            <w:tcW w:w="5224" w:type="dxa"/>
            <w:vAlign w:val="center"/>
          </w:tcPr>
          <w:p w14:paraId="1C1CD663"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 xml:space="preserve"> </w:t>
            </w:r>
            <w:r>
              <w:rPr>
                <w:rFonts w:ascii="微軟正黑體" w:eastAsia="微軟正黑體" w:hAnsi="微軟正黑體" w:cs="新細明體"/>
                <w:noProof/>
                <w:color w:val="333333"/>
                <w:kern w:val="0"/>
                <w:sz w:val="27"/>
                <w:szCs w:val="27"/>
              </w:rPr>
              <w:drawing>
                <wp:inline distT="0" distB="0" distL="0" distR="0" wp14:anchorId="67B79552" wp14:editId="08E86BBF">
                  <wp:extent cx="3072549" cy="1729740"/>
                  <wp:effectExtent l="0" t="0" r="0" b="381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77f1294-07af-4681-8cbe-9eb9f0fdee30.jf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81377" cy="1734710"/>
                          </a:xfrm>
                          <a:prstGeom prst="rect">
                            <a:avLst/>
                          </a:prstGeom>
                        </pic:spPr>
                      </pic:pic>
                    </a:graphicData>
                  </a:graphic>
                </wp:inline>
              </w:drawing>
            </w:r>
          </w:p>
        </w:tc>
      </w:tr>
      <w:tr w:rsidR="00DD6312" w14:paraId="683B9230" w14:textId="77777777" w:rsidTr="00B43DDB">
        <w:tc>
          <w:tcPr>
            <w:tcW w:w="5232" w:type="dxa"/>
          </w:tcPr>
          <w:p w14:paraId="14440720"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海報競賽獲獎</w:t>
            </w:r>
          </w:p>
        </w:tc>
        <w:tc>
          <w:tcPr>
            <w:tcW w:w="5224" w:type="dxa"/>
          </w:tcPr>
          <w:p w14:paraId="10D220A8" w14:textId="77777777" w:rsidR="00DD6312" w:rsidRDefault="00B43DDB" w:rsidP="00B43DDB">
            <w:pPr>
              <w:contextualSpacing/>
              <w:jc w:val="center"/>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與會者提問</w:t>
            </w:r>
          </w:p>
        </w:tc>
      </w:tr>
    </w:tbl>
    <w:p w14:paraId="50642E60" w14:textId="77777777" w:rsidR="00D73855" w:rsidRPr="00D55769" w:rsidRDefault="00D73C4B" w:rsidP="00BB624D">
      <w:pPr>
        <w:pStyle w:val="a3"/>
        <w:numPr>
          <w:ilvl w:val="0"/>
          <w:numId w:val="1"/>
        </w:numPr>
        <w:ind w:leftChars="0"/>
        <w:contextualSpacing/>
        <w:rPr>
          <w:rFonts w:ascii="微軟正黑體" w:eastAsia="微軟正黑體" w:hAnsi="微軟正黑體" w:cs="新細明體"/>
          <w:color w:val="333333"/>
          <w:kern w:val="0"/>
          <w:sz w:val="27"/>
          <w:szCs w:val="27"/>
        </w:rPr>
      </w:pPr>
      <w:r w:rsidRPr="00D55769">
        <w:rPr>
          <w:rFonts w:ascii="微軟正黑體" w:eastAsia="微軟正黑體" w:hAnsi="微軟正黑體" w:cs="新細明體" w:hint="eastAsia"/>
          <w:color w:val="333333"/>
          <w:kern w:val="0"/>
          <w:sz w:val="27"/>
          <w:szCs w:val="27"/>
        </w:rPr>
        <w:t>影片(</w:t>
      </w:r>
      <w:r w:rsidR="00D55769">
        <w:rPr>
          <w:rFonts w:ascii="微軟正黑體" w:eastAsia="微軟正黑體" w:hAnsi="微軟正黑體" w:cs="新細明體" w:hint="eastAsia"/>
          <w:color w:val="333333"/>
          <w:kern w:val="0"/>
          <w:sz w:val="27"/>
          <w:szCs w:val="27"/>
        </w:rPr>
        <w:t>1-2分鐘精華短片，</w:t>
      </w:r>
      <w:r w:rsidR="00D55769" w:rsidRPr="00D73C4B">
        <w:rPr>
          <w:rFonts w:ascii="微軟正黑體" w:eastAsia="微軟正黑體" w:hAnsi="微軟正黑體" w:cs="新細明體" w:hint="eastAsia"/>
          <w:color w:val="333333"/>
          <w:kern w:val="0"/>
          <w:sz w:val="27"/>
          <w:szCs w:val="27"/>
        </w:rPr>
        <w:t>請</w:t>
      </w:r>
      <w:r w:rsidR="00D55769">
        <w:rPr>
          <w:rFonts w:ascii="微軟正黑體" w:eastAsia="微軟正黑體" w:hAnsi="微軟正黑體" w:cs="新細明體" w:hint="eastAsia"/>
          <w:color w:val="333333"/>
          <w:kern w:val="0"/>
          <w:sz w:val="27"/>
          <w:szCs w:val="27"/>
        </w:rPr>
        <w:t>上傳至結案報告專區，並提供檔案名稱</w:t>
      </w:r>
      <w:r w:rsidR="00FF609A">
        <w:rPr>
          <w:rFonts w:ascii="微軟正黑體" w:eastAsia="微軟正黑體" w:hAnsi="微軟正黑體" w:cs="新細明體" w:hint="eastAsia"/>
          <w:color w:val="333333"/>
          <w:kern w:val="0"/>
          <w:sz w:val="27"/>
          <w:szCs w:val="27"/>
        </w:rPr>
        <w:t>)</w:t>
      </w:r>
    </w:p>
    <w:sectPr w:rsidR="00D73855" w:rsidRPr="00D55769" w:rsidSect="00B43DDB">
      <w:pgSz w:w="11906" w:h="16838"/>
      <w:pgMar w:top="720" w:right="720"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F0FF4" w14:textId="77777777" w:rsidR="007A49B1" w:rsidRDefault="007A49B1" w:rsidP="004640A2">
      <w:r>
        <w:separator/>
      </w:r>
    </w:p>
  </w:endnote>
  <w:endnote w:type="continuationSeparator" w:id="0">
    <w:p w14:paraId="4D3F8C75" w14:textId="77777777" w:rsidR="007A49B1" w:rsidRDefault="007A49B1"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C81627" w14:textId="77777777" w:rsidR="007A49B1" w:rsidRDefault="007A49B1" w:rsidP="004640A2">
      <w:r>
        <w:separator/>
      </w:r>
    </w:p>
  </w:footnote>
  <w:footnote w:type="continuationSeparator" w:id="0">
    <w:p w14:paraId="2480AD09" w14:textId="77777777" w:rsidR="007A49B1" w:rsidRDefault="007A49B1" w:rsidP="004640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9216E"/>
    <w:multiLevelType w:val="hybridMultilevel"/>
    <w:tmpl w:val="4C968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BD84639"/>
    <w:multiLevelType w:val="hybridMultilevel"/>
    <w:tmpl w:val="6EC26DC2"/>
    <w:lvl w:ilvl="0" w:tplc="32D8004A">
      <w:start w:val="1"/>
      <w:numFmt w:val="decimal"/>
      <w:lvlText w:val="%1."/>
      <w:lvlJc w:val="left"/>
      <w:pPr>
        <w:ind w:left="2288" w:hanging="13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6AC60BC4"/>
    <w:multiLevelType w:val="hybridMultilevel"/>
    <w:tmpl w:val="0574AEF4"/>
    <w:lvl w:ilvl="0" w:tplc="AD9A8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BF234C1"/>
    <w:multiLevelType w:val="hybridMultilevel"/>
    <w:tmpl w:val="F65264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035"/>
    <w:rsid w:val="00081C54"/>
    <w:rsid w:val="000B22CE"/>
    <w:rsid w:val="000D35CC"/>
    <w:rsid w:val="00121694"/>
    <w:rsid w:val="001A2DEA"/>
    <w:rsid w:val="001B063D"/>
    <w:rsid w:val="002B4E17"/>
    <w:rsid w:val="003762F0"/>
    <w:rsid w:val="003B06DC"/>
    <w:rsid w:val="003E3D45"/>
    <w:rsid w:val="00404048"/>
    <w:rsid w:val="004640A2"/>
    <w:rsid w:val="004A4FC0"/>
    <w:rsid w:val="00567003"/>
    <w:rsid w:val="005C0035"/>
    <w:rsid w:val="007A49B1"/>
    <w:rsid w:val="00824609"/>
    <w:rsid w:val="0085005E"/>
    <w:rsid w:val="008F2C34"/>
    <w:rsid w:val="00AE604D"/>
    <w:rsid w:val="00B43DDB"/>
    <w:rsid w:val="00BA54FD"/>
    <w:rsid w:val="00BF6B4F"/>
    <w:rsid w:val="00CD2F95"/>
    <w:rsid w:val="00CF18A3"/>
    <w:rsid w:val="00D55769"/>
    <w:rsid w:val="00D73855"/>
    <w:rsid w:val="00D73C4B"/>
    <w:rsid w:val="00DA1147"/>
    <w:rsid w:val="00DD6312"/>
    <w:rsid w:val="00E851CA"/>
    <w:rsid w:val="00EB7EEB"/>
    <w:rsid w:val="00FC0131"/>
    <w:rsid w:val="00FC6059"/>
    <w:rsid w:val="00FD7D49"/>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96F13C"/>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character" w:styleId="aa">
    <w:name w:val="annotation reference"/>
    <w:basedOn w:val="a0"/>
    <w:uiPriority w:val="99"/>
    <w:semiHidden/>
    <w:unhideWhenUsed/>
    <w:qFormat/>
    <w:rsid w:val="00081C54"/>
    <w:rPr>
      <w:sz w:val="18"/>
      <w:szCs w:val="18"/>
    </w:rPr>
  </w:style>
  <w:style w:type="table" w:styleId="ab">
    <w:name w:val="Table Grid"/>
    <w:basedOn w:val="a1"/>
    <w:uiPriority w:val="39"/>
    <w:rsid w:val="00DD6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B063D"/>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636680">
      <w:bodyDiv w:val="1"/>
      <w:marLeft w:val="0"/>
      <w:marRight w:val="0"/>
      <w:marTop w:val="0"/>
      <w:marBottom w:val="0"/>
      <w:divBdr>
        <w:top w:val="none" w:sz="0" w:space="0" w:color="auto"/>
        <w:left w:val="none" w:sz="0" w:space="0" w:color="auto"/>
        <w:bottom w:val="none" w:sz="0" w:space="0" w:color="auto"/>
        <w:right w:val="none" w:sz="0" w:space="0" w:color="auto"/>
      </w:divBdr>
    </w:div>
    <w:div w:id="15321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88331-AF2F-4623-BE11-6774A3D86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1</Pages>
  <Words>1130</Words>
  <Characters>6446</Characters>
  <Application>Microsoft Office Word</Application>
  <DocSecurity>0</DocSecurity>
  <Lines>53</Lines>
  <Paragraphs>15</Paragraphs>
  <ScaleCrop>false</ScaleCrop>
  <Company>臺北榮民總醫院</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Windows 使用者</cp:lastModifiedBy>
  <cp:revision>6</cp:revision>
  <cp:lastPrinted>2024-02-26T01:35:00Z</cp:lastPrinted>
  <dcterms:created xsi:type="dcterms:W3CDTF">2024-11-20T04:17:00Z</dcterms:created>
  <dcterms:modified xsi:type="dcterms:W3CDTF">2024-11-21T01:09:00Z</dcterms:modified>
</cp:coreProperties>
</file>